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14" w:rsidRDefault="00190EF3" w:rsidP="00E74261">
      <w:pPr>
        <w:spacing w:after="0"/>
        <w:jc w:val="center"/>
        <w:rPr>
          <w:b/>
          <w:sz w:val="40"/>
          <w:szCs w:val="40"/>
        </w:rPr>
      </w:pPr>
      <w:r>
        <w:rPr>
          <w:noProof/>
          <w:lang w:eastAsia="en-AU"/>
        </w:rPr>
        <w:drawing>
          <wp:inline distT="0" distB="0" distL="0" distR="0" wp14:anchorId="586E4E16" wp14:editId="1AB68B58">
            <wp:extent cx="1616400" cy="1497600"/>
            <wp:effectExtent l="76200" t="76200" r="136525" b="14097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400" cy="149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r w:rsidR="00283E14">
        <w:rPr>
          <w:b/>
          <w:noProof/>
          <w:sz w:val="40"/>
          <w:szCs w:val="40"/>
          <w:lang w:eastAsia="en-AU"/>
        </w:rPr>
        <w:drawing>
          <wp:inline distT="0" distB="0" distL="0" distR="0" wp14:anchorId="440FA1C9" wp14:editId="26BE6BAC">
            <wp:extent cx="4316400" cy="1832400"/>
            <wp:effectExtent l="0" t="0" r="8255" b="0"/>
            <wp:docPr id="1" name="Picture 1" descr="C:\Users\Jen\Documents\GRDC&amp;NRM Partnerships Project\Communication &amp;  Extension Plan\JPG GRAPHIC - Partnerships for Production &amp; Enviro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ocuments\GRDC&amp;NRM Partnerships Project\Communication &amp;  Extension Plan\JPG GRAPHIC - Partnerships for Production &amp; Environ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400" cy="1832400"/>
                    </a:xfrm>
                    <a:prstGeom prst="rect">
                      <a:avLst/>
                    </a:prstGeom>
                    <a:noFill/>
                    <a:ln>
                      <a:noFill/>
                    </a:ln>
                  </pic:spPr>
                </pic:pic>
              </a:graphicData>
            </a:graphic>
          </wp:inline>
        </w:drawing>
      </w:r>
      <w:bookmarkStart w:id="0" w:name="_GoBack"/>
      <w:r w:rsidR="00E74261">
        <w:rPr>
          <w:noProof/>
          <w:lang w:eastAsia="en-AU"/>
        </w:rPr>
        <w:drawing>
          <wp:inline distT="0" distB="0" distL="0" distR="0" wp14:anchorId="15C81909" wp14:editId="38753501">
            <wp:extent cx="1897380" cy="1180444"/>
            <wp:effectExtent l="0" t="0" r="7620" b="127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6103" cy="1179649"/>
                    </a:xfrm>
                    <a:prstGeom prst="ellipse">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bookmarkEnd w:id="0"/>
    </w:p>
    <w:p w:rsidR="00283E14" w:rsidRDefault="00283E14" w:rsidP="001D3843">
      <w:pPr>
        <w:spacing w:after="0"/>
        <w:jc w:val="center"/>
        <w:rPr>
          <w:b/>
          <w:sz w:val="40"/>
          <w:szCs w:val="40"/>
        </w:rPr>
      </w:pPr>
    </w:p>
    <w:p w:rsidR="00EE668B" w:rsidRPr="00370ED4" w:rsidRDefault="00BD3B0B" w:rsidP="001D3843">
      <w:pPr>
        <w:spacing w:after="0"/>
        <w:jc w:val="center"/>
        <w:rPr>
          <w:sz w:val="40"/>
          <w:szCs w:val="40"/>
        </w:rPr>
      </w:pPr>
      <w:r w:rsidRPr="00370ED4">
        <w:rPr>
          <w:sz w:val="40"/>
          <w:szCs w:val="40"/>
        </w:rPr>
        <w:t xml:space="preserve">GRDC Project </w:t>
      </w:r>
      <w:r w:rsidR="00225D32" w:rsidRPr="00370ED4">
        <w:rPr>
          <w:sz w:val="40"/>
          <w:szCs w:val="40"/>
        </w:rPr>
        <w:t>“</w:t>
      </w:r>
      <w:r w:rsidR="00663DF4" w:rsidRPr="00370ED4">
        <w:rPr>
          <w:sz w:val="40"/>
          <w:szCs w:val="40"/>
        </w:rPr>
        <w:t>Delivering multiple benefit messages – A partnership with NRM</w:t>
      </w:r>
      <w:r w:rsidR="00225D32" w:rsidRPr="00370ED4">
        <w:rPr>
          <w:sz w:val="40"/>
          <w:szCs w:val="40"/>
        </w:rPr>
        <w:t>”</w:t>
      </w:r>
    </w:p>
    <w:p w:rsidR="00663DF4" w:rsidRPr="00576489" w:rsidRDefault="00D24234" w:rsidP="001D3843">
      <w:pPr>
        <w:spacing w:after="0"/>
        <w:jc w:val="center"/>
        <w:rPr>
          <w:sz w:val="24"/>
          <w:szCs w:val="24"/>
        </w:rPr>
      </w:pPr>
      <w:r>
        <w:rPr>
          <w:sz w:val="24"/>
          <w:szCs w:val="24"/>
        </w:rPr>
        <w:t xml:space="preserve">prepared by </w:t>
      </w:r>
      <w:r w:rsidR="00663DF4" w:rsidRPr="00576489">
        <w:rPr>
          <w:sz w:val="24"/>
          <w:szCs w:val="24"/>
        </w:rPr>
        <w:t>Ag Excellence Alliance</w:t>
      </w:r>
      <w:r w:rsidR="00225D32" w:rsidRPr="00576489">
        <w:rPr>
          <w:sz w:val="24"/>
          <w:szCs w:val="24"/>
        </w:rPr>
        <w:t>, September 2014</w:t>
      </w:r>
    </w:p>
    <w:p w:rsidR="00663DF4" w:rsidRPr="00370ED4" w:rsidRDefault="00663DF4" w:rsidP="001D3843">
      <w:pPr>
        <w:spacing w:after="0"/>
        <w:jc w:val="center"/>
        <w:rPr>
          <w:sz w:val="40"/>
          <w:szCs w:val="40"/>
        </w:rPr>
      </w:pPr>
      <w:r w:rsidRPr="00370ED4">
        <w:rPr>
          <w:sz w:val="40"/>
          <w:szCs w:val="40"/>
        </w:rPr>
        <w:t xml:space="preserve">Communication and Extension </w:t>
      </w:r>
      <w:r w:rsidR="001D3843" w:rsidRPr="00370ED4">
        <w:rPr>
          <w:sz w:val="40"/>
          <w:szCs w:val="40"/>
        </w:rPr>
        <w:t xml:space="preserve">(C&amp;E) </w:t>
      </w:r>
      <w:r w:rsidRPr="00370ED4">
        <w:rPr>
          <w:sz w:val="40"/>
          <w:szCs w:val="40"/>
        </w:rPr>
        <w:t>Plan</w:t>
      </w:r>
    </w:p>
    <w:p w:rsidR="001D3843" w:rsidRPr="00370ED4" w:rsidRDefault="001D3843" w:rsidP="001D3843">
      <w:pPr>
        <w:spacing w:after="0"/>
        <w:jc w:val="center"/>
        <w:rPr>
          <w:b/>
          <w:sz w:val="16"/>
          <w:szCs w:val="16"/>
        </w:rPr>
      </w:pPr>
    </w:p>
    <w:p w:rsidR="00E53A8B" w:rsidRDefault="0094021E" w:rsidP="00610EC4">
      <w:pPr>
        <w:spacing w:after="0"/>
        <w:rPr>
          <w:sz w:val="22"/>
          <w:szCs w:val="22"/>
        </w:rPr>
      </w:pPr>
      <w:r w:rsidRPr="00610EC4">
        <w:rPr>
          <w:sz w:val="22"/>
          <w:szCs w:val="22"/>
        </w:rPr>
        <w:t xml:space="preserve">This C&amp;E Plan includes </w:t>
      </w:r>
      <w:r w:rsidR="00E53A8B" w:rsidRPr="00610EC4">
        <w:rPr>
          <w:sz w:val="22"/>
          <w:szCs w:val="22"/>
        </w:rPr>
        <w:t xml:space="preserve">two </w:t>
      </w:r>
      <w:r w:rsidR="00370D9B" w:rsidRPr="00610EC4">
        <w:rPr>
          <w:sz w:val="22"/>
          <w:szCs w:val="22"/>
        </w:rPr>
        <w:t>components that</w:t>
      </w:r>
      <w:r w:rsidR="00E53A8B" w:rsidRPr="00610EC4">
        <w:rPr>
          <w:sz w:val="22"/>
          <w:szCs w:val="22"/>
        </w:rPr>
        <w:t xml:space="preserve"> is a plan for the</w:t>
      </w:r>
      <w:r w:rsidRPr="00610EC4">
        <w:rPr>
          <w:sz w:val="22"/>
          <w:szCs w:val="22"/>
        </w:rPr>
        <w:t xml:space="preserve"> </w:t>
      </w:r>
      <w:r w:rsidR="00E746B6">
        <w:rPr>
          <w:sz w:val="22"/>
          <w:szCs w:val="22"/>
        </w:rPr>
        <w:t>overall or</w:t>
      </w:r>
      <w:r w:rsidR="00370D9B">
        <w:rPr>
          <w:sz w:val="22"/>
          <w:szCs w:val="22"/>
        </w:rPr>
        <w:t xml:space="preserve"> complete</w:t>
      </w:r>
      <w:r w:rsidR="00E53A8B" w:rsidRPr="00610EC4">
        <w:rPr>
          <w:sz w:val="22"/>
          <w:szCs w:val="22"/>
        </w:rPr>
        <w:t xml:space="preserve"> </w:t>
      </w:r>
      <w:r w:rsidRPr="00610EC4">
        <w:rPr>
          <w:sz w:val="22"/>
          <w:szCs w:val="22"/>
        </w:rPr>
        <w:t xml:space="preserve">project </w:t>
      </w:r>
      <w:r w:rsidR="00E53A8B" w:rsidRPr="00610EC4">
        <w:rPr>
          <w:sz w:val="22"/>
          <w:szCs w:val="22"/>
        </w:rPr>
        <w:t xml:space="preserve">and </w:t>
      </w:r>
      <w:r w:rsidR="004B4E25">
        <w:rPr>
          <w:sz w:val="22"/>
          <w:szCs w:val="22"/>
        </w:rPr>
        <w:t xml:space="preserve">for </w:t>
      </w:r>
      <w:r w:rsidR="00610EC4" w:rsidRPr="00610EC4">
        <w:rPr>
          <w:sz w:val="22"/>
          <w:szCs w:val="22"/>
        </w:rPr>
        <w:t xml:space="preserve">each of </w:t>
      </w:r>
      <w:r w:rsidR="00E53A8B" w:rsidRPr="00610EC4">
        <w:rPr>
          <w:sz w:val="22"/>
          <w:szCs w:val="22"/>
        </w:rPr>
        <w:t>the</w:t>
      </w:r>
      <w:r w:rsidR="00610EC4" w:rsidRPr="00610EC4">
        <w:rPr>
          <w:sz w:val="22"/>
          <w:szCs w:val="22"/>
        </w:rPr>
        <w:t xml:space="preserve"> four</w:t>
      </w:r>
      <w:r w:rsidR="00E53A8B" w:rsidRPr="00610EC4">
        <w:rPr>
          <w:sz w:val="22"/>
          <w:szCs w:val="22"/>
        </w:rPr>
        <w:t xml:space="preserve"> </w:t>
      </w:r>
      <w:r w:rsidR="00370D9B">
        <w:rPr>
          <w:sz w:val="22"/>
          <w:szCs w:val="22"/>
        </w:rPr>
        <w:t xml:space="preserve">individual </w:t>
      </w:r>
      <w:r w:rsidR="00E53A8B" w:rsidRPr="00610EC4">
        <w:rPr>
          <w:sz w:val="22"/>
          <w:szCs w:val="22"/>
        </w:rPr>
        <w:t>regional pilot projects.</w:t>
      </w:r>
      <w:r w:rsidR="00E45F94" w:rsidRPr="00610EC4">
        <w:rPr>
          <w:sz w:val="22"/>
          <w:szCs w:val="22"/>
        </w:rPr>
        <w:t xml:space="preserve">  </w:t>
      </w:r>
      <w:r w:rsidR="00370D9B">
        <w:rPr>
          <w:sz w:val="22"/>
          <w:szCs w:val="22"/>
        </w:rPr>
        <w:t>A</w:t>
      </w:r>
      <w:r w:rsidR="00E53A8B" w:rsidRPr="00610EC4">
        <w:rPr>
          <w:sz w:val="22"/>
          <w:szCs w:val="22"/>
        </w:rPr>
        <w:t xml:space="preserve"> common framework </w:t>
      </w:r>
      <w:r w:rsidR="00370D9B">
        <w:rPr>
          <w:sz w:val="22"/>
          <w:szCs w:val="22"/>
        </w:rPr>
        <w:t>has been used in developing this</w:t>
      </w:r>
      <w:r w:rsidR="00E53A8B" w:rsidRPr="00610EC4">
        <w:rPr>
          <w:sz w:val="22"/>
          <w:szCs w:val="22"/>
        </w:rPr>
        <w:t xml:space="preserve"> C&amp;E Plan</w:t>
      </w:r>
      <w:r w:rsidR="00610EC4" w:rsidRPr="00610EC4">
        <w:rPr>
          <w:sz w:val="22"/>
          <w:szCs w:val="22"/>
        </w:rPr>
        <w:t>,</w:t>
      </w:r>
      <w:r w:rsidR="004B4E25">
        <w:rPr>
          <w:sz w:val="22"/>
          <w:szCs w:val="22"/>
        </w:rPr>
        <w:t xml:space="preserve"> </w:t>
      </w:r>
      <w:r w:rsidR="00370D9B">
        <w:rPr>
          <w:sz w:val="22"/>
          <w:szCs w:val="22"/>
        </w:rPr>
        <w:t>however,</w:t>
      </w:r>
      <w:r w:rsidR="00E53A8B" w:rsidRPr="00610EC4">
        <w:rPr>
          <w:sz w:val="22"/>
          <w:szCs w:val="22"/>
        </w:rPr>
        <w:t xml:space="preserve"> each of the regional pilot projects will be unique in the way that the</w:t>
      </w:r>
      <w:r w:rsidR="00610EC4" w:rsidRPr="00610EC4">
        <w:rPr>
          <w:sz w:val="22"/>
          <w:szCs w:val="22"/>
        </w:rPr>
        <w:t>se</w:t>
      </w:r>
      <w:r w:rsidR="00E53A8B" w:rsidRPr="00610EC4">
        <w:rPr>
          <w:sz w:val="22"/>
          <w:szCs w:val="22"/>
        </w:rPr>
        <w:t xml:space="preserve"> plans will be implemented</w:t>
      </w:r>
      <w:r w:rsidR="00E45F94" w:rsidRPr="00610EC4">
        <w:rPr>
          <w:sz w:val="22"/>
          <w:szCs w:val="22"/>
        </w:rPr>
        <w:t>.</w:t>
      </w:r>
      <w:r w:rsidR="004B4E25">
        <w:rPr>
          <w:sz w:val="22"/>
          <w:szCs w:val="22"/>
        </w:rPr>
        <w:t xml:space="preserve"> </w:t>
      </w:r>
    </w:p>
    <w:p w:rsidR="00610EC4" w:rsidRPr="001D3843" w:rsidRDefault="00610EC4" w:rsidP="00610EC4">
      <w:pPr>
        <w:spacing w:after="0"/>
      </w:pPr>
    </w:p>
    <w:p w:rsidR="00E45F94" w:rsidRPr="00576489" w:rsidRDefault="00E45F94" w:rsidP="00610EC4">
      <w:pPr>
        <w:spacing w:after="0"/>
        <w:rPr>
          <w:sz w:val="26"/>
          <w:szCs w:val="26"/>
        </w:rPr>
      </w:pPr>
      <w:r w:rsidRPr="00576489">
        <w:rPr>
          <w:sz w:val="26"/>
          <w:szCs w:val="26"/>
        </w:rPr>
        <w:t>Objectives –</w:t>
      </w:r>
    </w:p>
    <w:p w:rsidR="00E45F94" w:rsidRPr="00576489" w:rsidRDefault="00FD6A1C" w:rsidP="004D7103">
      <w:pPr>
        <w:pStyle w:val="ListParagraph"/>
        <w:numPr>
          <w:ilvl w:val="0"/>
          <w:numId w:val="7"/>
        </w:numPr>
        <w:spacing w:after="0"/>
        <w:rPr>
          <w:sz w:val="22"/>
          <w:szCs w:val="22"/>
        </w:rPr>
      </w:pPr>
      <w:r>
        <w:rPr>
          <w:sz w:val="22"/>
          <w:szCs w:val="22"/>
        </w:rPr>
        <w:t>To i</w:t>
      </w:r>
      <w:r w:rsidR="00E45F94" w:rsidRPr="00576489">
        <w:rPr>
          <w:sz w:val="22"/>
          <w:szCs w:val="22"/>
        </w:rPr>
        <w:t>ncrease the sphere of influence of R,D&amp;E outcomes to achieve improved farming practices that will provi</w:t>
      </w:r>
      <w:r w:rsidR="00EA46E4" w:rsidRPr="00576489">
        <w:rPr>
          <w:sz w:val="22"/>
          <w:szCs w:val="22"/>
        </w:rPr>
        <w:t>de NRM and grain production outcomes</w:t>
      </w:r>
      <w:r w:rsidR="00670262" w:rsidRPr="00576489">
        <w:rPr>
          <w:sz w:val="22"/>
          <w:szCs w:val="22"/>
        </w:rPr>
        <w:t xml:space="preserve"> by -</w:t>
      </w:r>
    </w:p>
    <w:p w:rsidR="00670262" w:rsidRPr="00576489" w:rsidRDefault="00670262" w:rsidP="004D7103">
      <w:pPr>
        <w:pStyle w:val="ListParagraph"/>
        <w:numPr>
          <w:ilvl w:val="1"/>
          <w:numId w:val="7"/>
        </w:numPr>
        <w:spacing w:after="0"/>
        <w:rPr>
          <w:sz w:val="22"/>
          <w:szCs w:val="22"/>
        </w:rPr>
      </w:pPr>
      <w:r w:rsidRPr="00576489">
        <w:rPr>
          <w:sz w:val="22"/>
          <w:szCs w:val="22"/>
        </w:rPr>
        <w:t>identify</w:t>
      </w:r>
      <w:r w:rsidR="00FD6A1C">
        <w:rPr>
          <w:sz w:val="22"/>
          <w:szCs w:val="22"/>
        </w:rPr>
        <w:t>ing</w:t>
      </w:r>
      <w:r w:rsidRPr="00576489">
        <w:rPr>
          <w:sz w:val="22"/>
          <w:szCs w:val="22"/>
        </w:rPr>
        <w:t xml:space="preserve"> the common priority issues that affect grain production and the natural resources</w:t>
      </w:r>
      <w:r w:rsidR="00F62DEC" w:rsidRPr="00576489">
        <w:rPr>
          <w:sz w:val="22"/>
          <w:szCs w:val="22"/>
        </w:rPr>
        <w:t>;</w:t>
      </w:r>
      <w:r w:rsidRPr="00576489">
        <w:rPr>
          <w:sz w:val="22"/>
          <w:szCs w:val="22"/>
        </w:rPr>
        <w:t xml:space="preserve">  </w:t>
      </w:r>
    </w:p>
    <w:p w:rsidR="00EA46E4" w:rsidRPr="00576489" w:rsidRDefault="00670262" w:rsidP="004D7103">
      <w:pPr>
        <w:pStyle w:val="ListParagraph"/>
        <w:numPr>
          <w:ilvl w:val="1"/>
          <w:numId w:val="7"/>
        </w:numPr>
        <w:spacing w:after="0"/>
        <w:rPr>
          <w:sz w:val="22"/>
          <w:szCs w:val="22"/>
        </w:rPr>
      </w:pPr>
      <w:r w:rsidRPr="00576489">
        <w:rPr>
          <w:sz w:val="22"/>
          <w:szCs w:val="22"/>
        </w:rPr>
        <w:t>f</w:t>
      </w:r>
      <w:r w:rsidR="00EA46E4" w:rsidRPr="00576489">
        <w:rPr>
          <w:sz w:val="22"/>
          <w:szCs w:val="22"/>
        </w:rPr>
        <w:t>ac</w:t>
      </w:r>
      <w:r w:rsidR="00851896" w:rsidRPr="00576489">
        <w:rPr>
          <w:sz w:val="22"/>
          <w:szCs w:val="22"/>
        </w:rPr>
        <w:t xml:space="preserve">ilitating stronger linkages, </w:t>
      </w:r>
      <w:r w:rsidR="00EA46E4" w:rsidRPr="00576489">
        <w:rPr>
          <w:sz w:val="22"/>
          <w:szCs w:val="22"/>
        </w:rPr>
        <w:t>partnerships</w:t>
      </w:r>
      <w:r w:rsidR="00851896" w:rsidRPr="00576489">
        <w:rPr>
          <w:sz w:val="22"/>
          <w:szCs w:val="22"/>
        </w:rPr>
        <w:t xml:space="preserve"> and conduits to promote NRM and production outcomes</w:t>
      </w:r>
      <w:r w:rsidR="00F62DEC" w:rsidRPr="00576489">
        <w:rPr>
          <w:sz w:val="22"/>
          <w:szCs w:val="22"/>
        </w:rPr>
        <w:t>;</w:t>
      </w:r>
      <w:r w:rsidR="00851896" w:rsidRPr="00576489">
        <w:rPr>
          <w:sz w:val="22"/>
          <w:szCs w:val="22"/>
        </w:rPr>
        <w:t xml:space="preserve"> </w:t>
      </w:r>
    </w:p>
    <w:p w:rsidR="00DF3C58" w:rsidRDefault="00F62DEC" w:rsidP="004D7103">
      <w:pPr>
        <w:pStyle w:val="ListParagraph"/>
        <w:numPr>
          <w:ilvl w:val="1"/>
          <w:numId w:val="7"/>
        </w:numPr>
        <w:spacing w:after="0"/>
        <w:rPr>
          <w:sz w:val="22"/>
          <w:szCs w:val="22"/>
        </w:rPr>
      </w:pPr>
      <w:r w:rsidRPr="00576489">
        <w:rPr>
          <w:sz w:val="22"/>
          <w:szCs w:val="22"/>
        </w:rPr>
        <w:t xml:space="preserve">promote </w:t>
      </w:r>
      <w:r w:rsidR="00576489" w:rsidRPr="00576489">
        <w:rPr>
          <w:sz w:val="22"/>
          <w:szCs w:val="22"/>
        </w:rPr>
        <w:t xml:space="preserve">and value add to </w:t>
      </w:r>
      <w:r w:rsidR="00FD6A1C">
        <w:rPr>
          <w:sz w:val="22"/>
          <w:szCs w:val="22"/>
        </w:rPr>
        <w:t>GRDC, NRM and g</w:t>
      </w:r>
      <w:r w:rsidR="00E45F94" w:rsidRPr="00576489">
        <w:rPr>
          <w:sz w:val="22"/>
          <w:szCs w:val="22"/>
        </w:rPr>
        <w:t xml:space="preserve">overnment </w:t>
      </w:r>
      <w:r w:rsidR="003F3478" w:rsidRPr="00576489">
        <w:rPr>
          <w:sz w:val="22"/>
          <w:szCs w:val="22"/>
        </w:rPr>
        <w:t>investment</w:t>
      </w:r>
      <w:r w:rsidR="00576489" w:rsidRPr="00576489">
        <w:rPr>
          <w:sz w:val="22"/>
          <w:szCs w:val="22"/>
        </w:rPr>
        <w:t>s</w:t>
      </w:r>
      <w:r w:rsidR="003F3478" w:rsidRPr="00576489">
        <w:rPr>
          <w:sz w:val="22"/>
          <w:szCs w:val="22"/>
        </w:rPr>
        <w:t xml:space="preserve"> and outcomes </w:t>
      </w:r>
      <w:r w:rsidR="00576489" w:rsidRPr="00576489">
        <w:rPr>
          <w:sz w:val="22"/>
          <w:szCs w:val="22"/>
        </w:rPr>
        <w:t>through</w:t>
      </w:r>
      <w:r w:rsidR="003F3478" w:rsidRPr="00576489">
        <w:rPr>
          <w:sz w:val="22"/>
          <w:szCs w:val="22"/>
        </w:rPr>
        <w:t xml:space="preserve"> a</w:t>
      </w:r>
      <w:r w:rsidR="00DF3C58">
        <w:rPr>
          <w:sz w:val="22"/>
          <w:szCs w:val="22"/>
        </w:rPr>
        <w:t>n expanded</w:t>
      </w:r>
      <w:r w:rsidR="003F3478" w:rsidRPr="00576489">
        <w:rPr>
          <w:sz w:val="22"/>
          <w:szCs w:val="22"/>
        </w:rPr>
        <w:t xml:space="preserve"> range of networ</w:t>
      </w:r>
      <w:r w:rsidR="00576489" w:rsidRPr="00576489">
        <w:rPr>
          <w:sz w:val="22"/>
          <w:szCs w:val="22"/>
        </w:rPr>
        <w:t>ks using a</w:t>
      </w:r>
      <w:r w:rsidRPr="00576489">
        <w:rPr>
          <w:sz w:val="22"/>
          <w:szCs w:val="22"/>
        </w:rPr>
        <w:t xml:space="preserve"> diversity of </w:t>
      </w:r>
      <w:r w:rsidR="00FD6A1C">
        <w:rPr>
          <w:sz w:val="22"/>
          <w:szCs w:val="22"/>
        </w:rPr>
        <w:t xml:space="preserve">communication and extension </w:t>
      </w:r>
      <w:r w:rsidRPr="00576489">
        <w:rPr>
          <w:sz w:val="22"/>
          <w:szCs w:val="22"/>
        </w:rPr>
        <w:t>tools;</w:t>
      </w:r>
    </w:p>
    <w:p w:rsidR="004B4E25" w:rsidRPr="00DF3C58" w:rsidRDefault="00C31080" w:rsidP="004D7103">
      <w:pPr>
        <w:pStyle w:val="ListParagraph"/>
        <w:numPr>
          <w:ilvl w:val="1"/>
          <w:numId w:val="7"/>
        </w:numPr>
        <w:spacing w:after="0"/>
        <w:rPr>
          <w:sz w:val="22"/>
          <w:szCs w:val="22"/>
        </w:rPr>
      </w:pPr>
      <w:r w:rsidRPr="00DF3C58">
        <w:rPr>
          <w:sz w:val="22"/>
          <w:szCs w:val="22"/>
        </w:rPr>
        <w:t xml:space="preserve">identify and address the gaps and barriers that limit </w:t>
      </w:r>
      <w:r w:rsidR="00576489" w:rsidRPr="00DF3C58">
        <w:rPr>
          <w:sz w:val="22"/>
          <w:szCs w:val="22"/>
        </w:rPr>
        <w:t>growers adopting required practice change to</w:t>
      </w:r>
      <w:r w:rsidR="004B4E25" w:rsidRPr="00DF3C58">
        <w:rPr>
          <w:sz w:val="22"/>
          <w:szCs w:val="22"/>
        </w:rPr>
        <w:t xml:space="preserve"> achieve the identified outcomes</w:t>
      </w:r>
    </w:p>
    <w:p w:rsidR="00A75A0F" w:rsidRDefault="00A75A0F">
      <w:pPr>
        <w:rPr>
          <w:sz w:val="26"/>
          <w:szCs w:val="26"/>
        </w:rPr>
      </w:pPr>
      <w:r>
        <w:rPr>
          <w:sz w:val="26"/>
          <w:szCs w:val="26"/>
        </w:rPr>
        <w:br w:type="page"/>
      </w:r>
    </w:p>
    <w:p w:rsidR="00E746B6" w:rsidRPr="00D26F88" w:rsidRDefault="00E746B6" w:rsidP="00E746B6">
      <w:pPr>
        <w:spacing w:after="0"/>
        <w:rPr>
          <w:sz w:val="32"/>
          <w:szCs w:val="32"/>
        </w:rPr>
      </w:pPr>
      <w:r w:rsidRPr="00D26F88">
        <w:rPr>
          <w:sz w:val="32"/>
          <w:szCs w:val="32"/>
        </w:rPr>
        <w:lastRenderedPageBreak/>
        <w:t>COMPLETE</w:t>
      </w:r>
      <w:r w:rsidR="00EB1FA1" w:rsidRPr="00D26F88">
        <w:rPr>
          <w:sz w:val="32"/>
          <w:szCs w:val="32"/>
        </w:rPr>
        <w:t xml:space="preserve">/OVERALL </w:t>
      </w:r>
      <w:r w:rsidRPr="00D26F88">
        <w:rPr>
          <w:sz w:val="32"/>
          <w:szCs w:val="32"/>
        </w:rPr>
        <w:t>PROJECT</w:t>
      </w:r>
    </w:p>
    <w:p w:rsidR="004B4E25" w:rsidRPr="001D3843" w:rsidRDefault="004B4E25" w:rsidP="004B4E25">
      <w:pPr>
        <w:pStyle w:val="ListParagraph"/>
        <w:spacing w:after="0"/>
        <w:ind w:left="0"/>
      </w:pPr>
    </w:p>
    <w:tbl>
      <w:tblPr>
        <w:tblStyle w:val="TableGrid"/>
        <w:tblW w:w="16019" w:type="dxa"/>
        <w:tblInd w:w="-318" w:type="dxa"/>
        <w:tblLayout w:type="fixed"/>
        <w:tblLook w:val="04A0" w:firstRow="1" w:lastRow="0" w:firstColumn="1" w:lastColumn="0" w:noHBand="0" w:noVBand="1"/>
      </w:tblPr>
      <w:tblGrid>
        <w:gridCol w:w="6167"/>
        <w:gridCol w:w="6592"/>
        <w:gridCol w:w="1701"/>
        <w:gridCol w:w="1559"/>
      </w:tblGrid>
      <w:tr w:rsidR="004B4E25" w:rsidTr="004D7103">
        <w:tc>
          <w:tcPr>
            <w:tcW w:w="16019" w:type="dxa"/>
            <w:gridSpan w:val="4"/>
            <w:shd w:val="clear" w:color="auto" w:fill="D9D9D9" w:themeFill="background1" w:themeFillShade="D9"/>
          </w:tcPr>
          <w:p w:rsidR="004B4E25" w:rsidRDefault="00E746B6" w:rsidP="007E5F56">
            <w:pPr>
              <w:spacing w:before="120" w:after="120"/>
              <w:jc w:val="center"/>
              <w:rPr>
                <w:sz w:val="22"/>
                <w:szCs w:val="22"/>
              </w:rPr>
            </w:pPr>
            <w:r>
              <w:rPr>
                <w:sz w:val="22"/>
                <w:szCs w:val="22"/>
              </w:rPr>
              <w:t>TARGET AUDIENCE</w:t>
            </w:r>
            <w:r w:rsidR="004B4E25">
              <w:t xml:space="preserve"> - </w:t>
            </w:r>
            <w:r w:rsidR="004B4E25" w:rsidRPr="00464CB8">
              <w:rPr>
                <w:b/>
                <w:sz w:val="22"/>
                <w:szCs w:val="22"/>
              </w:rPr>
              <w:t>R, D &amp; E specialist providers , including SARDI, universities</w:t>
            </w:r>
            <w:r w:rsidR="00E5483E">
              <w:rPr>
                <w:b/>
                <w:sz w:val="22"/>
                <w:szCs w:val="22"/>
              </w:rPr>
              <w:t xml:space="preserve">, state government </w:t>
            </w:r>
            <w:r>
              <w:rPr>
                <w:b/>
                <w:sz w:val="22"/>
                <w:szCs w:val="22"/>
              </w:rPr>
              <w:t>agencies</w:t>
            </w:r>
            <w:r w:rsidR="004B4E25">
              <w:rPr>
                <w:sz w:val="22"/>
                <w:szCs w:val="22"/>
              </w:rPr>
              <w:t xml:space="preserve"> </w:t>
            </w:r>
          </w:p>
        </w:tc>
      </w:tr>
      <w:tr w:rsidR="009F3615" w:rsidTr="004D7103">
        <w:tc>
          <w:tcPr>
            <w:tcW w:w="6167" w:type="dxa"/>
            <w:shd w:val="clear" w:color="auto" w:fill="F2F2F2" w:themeFill="background1" w:themeFillShade="F2"/>
          </w:tcPr>
          <w:p w:rsidR="009F3615" w:rsidRPr="009606CA" w:rsidRDefault="009F3615" w:rsidP="001D3843">
            <w:pPr>
              <w:jc w:val="center"/>
            </w:pPr>
            <w:r w:rsidRPr="009606CA">
              <w:t>PURPOSE/OUTCOMES</w:t>
            </w:r>
          </w:p>
        </w:tc>
        <w:tc>
          <w:tcPr>
            <w:tcW w:w="6592" w:type="dxa"/>
            <w:shd w:val="clear" w:color="auto" w:fill="F2F2F2" w:themeFill="background1" w:themeFillShade="F2"/>
          </w:tcPr>
          <w:p w:rsidR="009F3615" w:rsidRPr="009606CA" w:rsidRDefault="009F3615" w:rsidP="001D3843">
            <w:pPr>
              <w:jc w:val="center"/>
            </w:pPr>
            <w:r w:rsidRPr="009606CA">
              <w:t>COMMUNICATION METHODS AND</w:t>
            </w:r>
            <w:r w:rsidR="00FD6A1C" w:rsidRPr="009606CA">
              <w:t xml:space="preserve"> </w:t>
            </w:r>
            <w:r w:rsidRPr="009606CA">
              <w:t>EXTENSION METHODS, ACTIVITIES AND TOOLS</w:t>
            </w:r>
          </w:p>
        </w:tc>
        <w:tc>
          <w:tcPr>
            <w:tcW w:w="1701" w:type="dxa"/>
            <w:shd w:val="clear" w:color="auto" w:fill="F2F2F2" w:themeFill="background1" w:themeFillShade="F2"/>
          </w:tcPr>
          <w:p w:rsidR="009F3615" w:rsidRPr="009606CA" w:rsidRDefault="009F3615" w:rsidP="001D3843">
            <w:pPr>
              <w:jc w:val="center"/>
            </w:pPr>
            <w:r w:rsidRPr="009606CA">
              <w:t>RESPONSIBILITY</w:t>
            </w:r>
          </w:p>
        </w:tc>
        <w:tc>
          <w:tcPr>
            <w:tcW w:w="1559" w:type="dxa"/>
            <w:shd w:val="clear" w:color="auto" w:fill="F2F2F2" w:themeFill="background1" w:themeFillShade="F2"/>
          </w:tcPr>
          <w:p w:rsidR="009F3615" w:rsidRPr="009606CA" w:rsidRDefault="009F3615" w:rsidP="001D3843">
            <w:pPr>
              <w:jc w:val="center"/>
            </w:pPr>
            <w:r w:rsidRPr="009606CA">
              <w:t>DELIVERY DATE</w:t>
            </w:r>
          </w:p>
        </w:tc>
      </w:tr>
      <w:tr w:rsidR="00F934B3" w:rsidTr="004D7103">
        <w:tc>
          <w:tcPr>
            <w:tcW w:w="6167" w:type="dxa"/>
          </w:tcPr>
          <w:p w:rsidR="00EB1FA1" w:rsidRDefault="00EB1FA1" w:rsidP="004D7103">
            <w:pPr>
              <w:pStyle w:val="ListParagraph"/>
              <w:numPr>
                <w:ilvl w:val="0"/>
                <w:numId w:val="1"/>
              </w:numPr>
            </w:pPr>
            <w:r w:rsidRPr="00EB1FA1">
              <w:t>project information – objectives, activities, progress and outcomes</w:t>
            </w:r>
          </w:p>
          <w:p w:rsidR="00FD6A1C" w:rsidRDefault="00FD6A1C" w:rsidP="004D7103">
            <w:pPr>
              <w:pStyle w:val="ListParagraph"/>
              <w:numPr>
                <w:ilvl w:val="0"/>
                <w:numId w:val="1"/>
              </w:numPr>
            </w:pPr>
            <w:r w:rsidRPr="00FD6A1C">
              <w:t>promote issues in connection with other current programs</w:t>
            </w:r>
          </w:p>
          <w:p w:rsidR="00FD6A1C" w:rsidRDefault="00F934B3" w:rsidP="004D7103">
            <w:pPr>
              <w:pStyle w:val="ListParagraph"/>
              <w:numPr>
                <w:ilvl w:val="0"/>
                <w:numId w:val="1"/>
              </w:numPr>
            </w:pPr>
            <w:r>
              <w:t>find exis</w:t>
            </w:r>
            <w:r w:rsidRPr="003A6D95">
              <w:t>ting R,D&amp;E information</w:t>
            </w:r>
          </w:p>
          <w:p w:rsidR="00F934B3" w:rsidRPr="003A6D95" w:rsidRDefault="00F934B3" w:rsidP="004D7103">
            <w:pPr>
              <w:pStyle w:val="ListParagraph"/>
              <w:numPr>
                <w:ilvl w:val="0"/>
                <w:numId w:val="1"/>
              </w:numPr>
            </w:pPr>
            <w:r>
              <w:t>facilitate linkages between researchers, NRM organisations, advisors and farming systems groups</w:t>
            </w:r>
          </w:p>
          <w:p w:rsidR="00F934B3" w:rsidRPr="003A6D95" w:rsidRDefault="00F934B3" w:rsidP="004D7103">
            <w:pPr>
              <w:pStyle w:val="ListParagraph"/>
              <w:numPr>
                <w:ilvl w:val="0"/>
                <w:numId w:val="1"/>
              </w:numPr>
            </w:pPr>
            <w:r w:rsidRPr="003A6D95">
              <w:t>involvement in activities</w:t>
            </w:r>
            <w:r w:rsidR="00217387">
              <w:t>;</w:t>
            </w:r>
          </w:p>
          <w:p w:rsidR="00F934B3" w:rsidRDefault="00F934B3" w:rsidP="004D7103">
            <w:pPr>
              <w:pStyle w:val="ListParagraph"/>
              <w:numPr>
                <w:ilvl w:val="0"/>
                <w:numId w:val="1"/>
              </w:numPr>
            </w:pPr>
            <w:r>
              <w:t>collaborate to deliver activities</w:t>
            </w:r>
            <w:r w:rsidR="00217387">
              <w:t xml:space="preserve"> in regional pilot projects</w:t>
            </w:r>
            <w:r w:rsidRPr="003A6D95">
              <w:t xml:space="preserve"> </w:t>
            </w:r>
          </w:p>
          <w:p w:rsidR="00217387" w:rsidRDefault="00217387" w:rsidP="004D7103">
            <w:pPr>
              <w:pStyle w:val="ListParagraph"/>
              <w:numPr>
                <w:ilvl w:val="0"/>
                <w:numId w:val="1"/>
              </w:numPr>
            </w:pPr>
            <w:r>
              <w:t xml:space="preserve">project will provide a </w:t>
            </w:r>
            <w:r w:rsidR="00F934B3">
              <w:t>mechanism to extend messages</w:t>
            </w:r>
            <w:r>
              <w:t>;</w:t>
            </w:r>
          </w:p>
          <w:p w:rsidR="00F934B3" w:rsidRDefault="00F934B3" w:rsidP="004D7103">
            <w:pPr>
              <w:pStyle w:val="ListParagraph"/>
              <w:numPr>
                <w:ilvl w:val="0"/>
                <w:numId w:val="1"/>
              </w:numPr>
            </w:pPr>
            <w:r>
              <w:t>opportunities and outcomes to other R, D&amp;E providers</w:t>
            </w:r>
            <w:r w:rsidR="00217387">
              <w:t>;</w:t>
            </w:r>
          </w:p>
          <w:p w:rsidR="00F934B3" w:rsidRDefault="00217387" w:rsidP="004D7103">
            <w:pPr>
              <w:pStyle w:val="ListParagraph"/>
              <w:numPr>
                <w:ilvl w:val="0"/>
                <w:numId w:val="1"/>
              </w:numPr>
            </w:pPr>
            <w:r>
              <w:t xml:space="preserve">issue identification and program logic </w:t>
            </w:r>
            <w:r w:rsidR="00F934B3">
              <w:t xml:space="preserve">process </w:t>
            </w:r>
            <w:r>
              <w:t>will</w:t>
            </w:r>
            <w:r w:rsidR="00F934B3">
              <w:t xml:space="preserve"> identify R,D&amp;E gaps</w:t>
            </w:r>
            <w:r>
              <w:t>;</w:t>
            </w:r>
          </w:p>
          <w:p w:rsidR="00217387" w:rsidRPr="003A6D95" w:rsidRDefault="00F934B3" w:rsidP="004D7103">
            <w:pPr>
              <w:pStyle w:val="ListParagraph"/>
              <w:numPr>
                <w:ilvl w:val="0"/>
                <w:numId w:val="1"/>
              </w:numPr>
            </w:pPr>
            <w:r>
              <w:t xml:space="preserve">make better use of existing GRDC </w:t>
            </w:r>
            <w:r w:rsidR="00217387">
              <w:t xml:space="preserve">and other </w:t>
            </w:r>
            <w:r>
              <w:t>tools and resources</w:t>
            </w:r>
            <w:r w:rsidR="00217387">
              <w:t>;</w:t>
            </w:r>
          </w:p>
        </w:tc>
        <w:tc>
          <w:tcPr>
            <w:tcW w:w="6592" w:type="dxa"/>
          </w:tcPr>
          <w:p w:rsidR="000D1873" w:rsidRDefault="000D1873" w:rsidP="004D7103">
            <w:pPr>
              <w:pStyle w:val="ListParagraph"/>
              <w:numPr>
                <w:ilvl w:val="0"/>
                <w:numId w:val="1"/>
              </w:numPr>
            </w:pPr>
            <w:r w:rsidRPr="000D1873">
              <w:t>identify current and past projects which are relevant to the identified issues</w:t>
            </w:r>
            <w:r>
              <w:t>;</w:t>
            </w:r>
          </w:p>
          <w:p w:rsidR="00F934B3" w:rsidRDefault="003E25DB" w:rsidP="004D7103">
            <w:pPr>
              <w:pStyle w:val="ListParagraph"/>
              <w:numPr>
                <w:ilvl w:val="0"/>
                <w:numId w:val="1"/>
              </w:numPr>
            </w:pPr>
            <w:r>
              <w:t xml:space="preserve">identify </w:t>
            </w:r>
            <w:r w:rsidR="000D1873">
              <w:t xml:space="preserve">key </w:t>
            </w:r>
            <w:r w:rsidR="00217387">
              <w:t xml:space="preserve">expert R,D&amp;E </w:t>
            </w:r>
            <w:r w:rsidR="000D1873">
              <w:t>prov</w:t>
            </w:r>
            <w:r w:rsidR="00217387">
              <w:t>iders</w:t>
            </w:r>
            <w:r w:rsidR="00A75A0F">
              <w:t xml:space="preserve"> )</w:t>
            </w:r>
            <w:r>
              <w:t xml:space="preserve">use </w:t>
            </w:r>
            <w:r w:rsidR="00F934B3">
              <w:t>R,D&amp;E expertise</w:t>
            </w:r>
            <w:r>
              <w:t xml:space="preserve"> with local and regional relevance</w:t>
            </w:r>
            <w:r w:rsidR="00A75A0F">
              <w:t>)</w:t>
            </w:r>
          </w:p>
          <w:p w:rsidR="00F934B3" w:rsidRDefault="003E25DB" w:rsidP="004D7103">
            <w:pPr>
              <w:pStyle w:val="ListParagraph"/>
              <w:numPr>
                <w:ilvl w:val="0"/>
                <w:numId w:val="1"/>
              </w:numPr>
            </w:pPr>
            <w:r>
              <w:t>i</w:t>
            </w:r>
            <w:r w:rsidR="00F934B3">
              <w:t>dentify how this project can lead to be incorporated into other projects or a bigger project</w:t>
            </w:r>
          </w:p>
          <w:p w:rsidR="00F934B3" w:rsidRDefault="00F934B3" w:rsidP="004D7103">
            <w:pPr>
              <w:pStyle w:val="ListParagraph"/>
              <w:numPr>
                <w:ilvl w:val="0"/>
                <w:numId w:val="1"/>
              </w:numPr>
            </w:pPr>
            <w:r>
              <w:t xml:space="preserve">identify existing GRDC </w:t>
            </w:r>
            <w:r w:rsidR="00217387">
              <w:t xml:space="preserve">and other relevant communication and extension </w:t>
            </w:r>
            <w:r>
              <w:t xml:space="preserve">products </w:t>
            </w:r>
          </w:p>
          <w:p w:rsidR="00F934B3" w:rsidRDefault="00F934B3" w:rsidP="004D7103">
            <w:pPr>
              <w:pStyle w:val="ListParagraph"/>
              <w:numPr>
                <w:ilvl w:val="0"/>
                <w:numId w:val="1"/>
              </w:numPr>
            </w:pPr>
            <w:r>
              <w:t>identify opportunities to better utilise existing information including alternative tools</w:t>
            </w:r>
          </w:p>
          <w:p w:rsidR="00F934B3" w:rsidRPr="003A6D95" w:rsidRDefault="00F934B3" w:rsidP="004D7103">
            <w:pPr>
              <w:pStyle w:val="ListParagraph"/>
              <w:numPr>
                <w:ilvl w:val="0"/>
                <w:numId w:val="1"/>
              </w:numPr>
            </w:pPr>
            <w:r>
              <w:t xml:space="preserve">specialists invited to present at </w:t>
            </w:r>
            <w:r w:rsidR="00A75A0F">
              <w:t>extension events including crop walks, field days and workshops</w:t>
            </w:r>
          </w:p>
        </w:tc>
        <w:tc>
          <w:tcPr>
            <w:tcW w:w="1701" w:type="dxa"/>
          </w:tcPr>
          <w:p w:rsidR="00F934B3" w:rsidRDefault="00EB1FA1" w:rsidP="0093687D">
            <w:r>
              <w:t>JL, LM, MM, MSF</w:t>
            </w:r>
          </w:p>
          <w:p w:rsidR="00A75A0F" w:rsidRDefault="00A75A0F" w:rsidP="0093687D">
            <w:r w:rsidRPr="00A75A0F">
              <w:t>JL, LM, MM, MSF</w:t>
            </w:r>
          </w:p>
          <w:p w:rsidR="00A75A0F" w:rsidRDefault="00A75A0F" w:rsidP="0093687D">
            <w:r w:rsidRPr="00A75A0F">
              <w:t>JL, LM, MM, MSF</w:t>
            </w:r>
          </w:p>
          <w:p w:rsidR="00A75A0F" w:rsidRDefault="00A75A0F" w:rsidP="0093687D">
            <w:r>
              <w:t>JL</w:t>
            </w:r>
          </w:p>
          <w:p w:rsidR="00A75A0F" w:rsidRDefault="00A75A0F" w:rsidP="0093687D"/>
          <w:p w:rsidR="00A75A0F" w:rsidRDefault="00A75A0F" w:rsidP="0093687D">
            <w:r w:rsidRPr="00A75A0F">
              <w:t>JL, LM, MM, MSF</w:t>
            </w:r>
          </w:p>
          <w:p w:rsidR="00A75A0F" w:rsidRPr="003A6D95" w:rsidRDefault="00A75A0F" w:rsidP="0093687D">
            <w:r>
              <w:t>LM, MM, MSF</w:t>
            </w:r>
          </w:p>
        </w:tc>
        <w:tc>
          <w:tcPr>
            <w:tcW w:w="1559" w:type="dxa"/>
          </w:tcPr>
          <w:p w:rsidR="00F934B3" w:rsidRDefault="00EB1FA1" w:rsidP="0093687D">
            <w:r>
              <w:t>12.2014</w:t>
            </w:r>
          </w:p>
          <w:p w:rsidR="00A75A0F" w:rsidRDefault="00A75A0F" w:rsidP="0093687D"/>
          <w:p w:rsidR="00A75A0F" w:rsidRDefault="00A75A0F" w:rsidP="0093687D">
            <w:r>
              <w:t>12.2014</w:t>
            </w:r>
          </w:p>
          <w:p w:rsidR="00A75A0F" w:rsidRDefault="00A75A0F" w:rsidP="0093687D"/>
          <w:p w:rsidR="00A75A0F" w:rsidRDefault="00A75A0F" w:rsidP="0093687D">
            <w:r>
              <w:t>12.2014</w:t>
            </w:r>
          </w:p>
          <w:p w:rsidR="00A75A0F" w:rsidRDefault="00A75A0F" w:rsidP="0093687D"/>
          <w:p w:rsidR="00A75A0F" w:rsidRDefault="00A75A0F" w:rsidP="0093687D">
            <w:r>
              <w:t>12.2014</w:t>
            </w:r>
          </w:p>
          <w:p w:rsidR="00A75A0F" w:rsidRDefault="00A75A0F" w:rsidP="0093687D"/>
          <w:p w:rsidR="00A75A0F" w:rsidRDefault="00A75A0F" w:rsidP="0093687D">
            <w:r>
              <w:t>12.2014</w:t>
            </w:r>
          </w:p>
          <w:p w:rsidR="00A75A0F" w:rsidRDefault="00A75A0F" w:rsidP="0093687D"/>
          <w:p w:rsidR="00A75A0F" w:rsidRPr="003A6D95" w:rsidRDefault="00A75A0F" w:rsidP="0093687D">
            <w:r>
              <w:t>on-going</w:t>
            </w:r>
          </w:p>
        </w:tc>
      </w:tr>
    </w:tbl>
    <w:p w:rsidR="004B4E25" w:rsidRDefault="004B4E25"/>
    <w:tbl>
      <w:tblPr>
        <w:tblStyle w:val="TableGrid"/>
        <w:tblW w:w="16019" w:type="dxa"/>
        <w:tblInd w:w="-318" w:type="dxa"/>
        <w:tblLook w:val="04A0" w:firstRow="1" w:lastRow="0" w:firstColumn="1" w:lastColumn="0" w:noHBand="0" w:noVBand="1"/>
      </w:tblPr>
      <w:tblGrid>
        <w:gridCol w:w="6357"/>
        <w:gridCol w:w="6592"/>
        <w:gridCol w:w="1701"/>
        <w:gridCol w:w="1369"/>
      </w:tblGrid>
      <w:tr w:rsidR="004B4E25" w:rsidTr="004D7103">
        <w:tc>
          <w:tcPr>
            <w:tcW w:w="16019" w:type="dxa"/>
            <w:gridSpan w:val="4"/>
            <w:shd w:val="clear" w:color="auto" w:fill="D9D9D9" w:themeFill="background1" w:themeFillShade="D9"/>
          </w:tcPr>
          <w:p w:rsidR="004B4E25" w:rsidRPr="003A6D95" w:rsidRDefault="00E746B6" w:rsidP="007E5F56">
            <w:pPr>
              <w:spacing w:before="120" w:after="120"/>
              <w:jc w:val="center"/>
            </w:pPr>
            <w:r>
              <w:t>TARGET AUDIENCE</w:t>
            </w:r>
            <w:r w:rsidR="004B4E25">
              <w:t xml:space="preserve"> - </w:t>
            </w:r>
            <w:r w:rsidR="004B4E25" w:rsidRPr="00464CB8">
              <w:rPr>
                <w:b/>
              </w:rPr>
              <w:t>farm advisors – retail, private consultants and government advisors (production)</w:t>
            </w:r>
          </w:p>
        </w:tc>
      </w:tr>
      <w:tr w:rsidR="00642286" w:rsidTr="004D7103">
        <w:tc>
          <w:tcPr>
            <w:tcW w:w="6357" w:type="dxa"/>
            <w:shd w:val="clear" w:color="auto" w:fill="F2F2F2" w:themeFill="background1" w:themeFillShade="F2"/>
          </w:tcPr>
          <w:p w:rsidR="00642286" w:rsidRPr="009606CA" w:rsidRDefault="00642286" w:rsidP="001D3843">
            <w:pPr>
              <w:jc w:val="center"/>
            </w:pPr>
            <w:r w:rsidRPr="009606CA">
              <w:t>PURPOSE/OUTCOMES</w:t>
            </w:r>
          </w:p>
        </w:tc>
        <w:tc>
          <w:tcPr>
            <w:tcW w:w="6592" w:type="dxa"/>
            <w:shd w:val="clear" w:color="auto" w:fill="F2F2F2" w:themeFill="background1" w:themeFillShade="F2"/>
          </w:tcPr>
          <w:p w:rsidR="00642286" w:rsidRPr="009606CA" w:rsidRDefault="00642286" w:rsidP="001D3843">
            <w:pPr>
              <w:jc w:val="center"/>
            </w:pPr>
            <w:r w:rsidRPr="009606CA">
              <w:t>COMMUNICATION METHODS AND</w:t>
            </w:r>
            <w:r w:rsidR="00FD6A1C" w:rsidRPr="009606CA">
              <w:t xml:space="preserve"> </w:t>
            </w:r>
            <w:r w:rsidRPr="009606CA">
              <w:t>EXTENSION METHODS, ACTIVITIES AND TOOLS</w:t>
            </w:r>
          </w:p>
        </w:tc>
        <w:tc>
          <w:tcPr>
            <w:tcW w:w="1701" w:type="dxa"/>
            <w:shd w:val="clear" w:color="auto" w:fill="F2F2F2" w:themeFill="background1" w:themeFillShade="F2"/>
          </w:tcPr>
          <w:p w:rsidR="00642286" w:rsidRPr="009606CA" w:rsidRDefault="00642286" w:rsidP="001D3843">
            <w:pPr>
              <w:jc w:val="center"/>
            </w:pPr>
            <w:r w:rsidRPr="009606CA">
              <w:t>RESPONSIBILITY</w:t>
            </w:r>
          </w:p>
        </w:tc>
        <w:tc>
          <w:tcPr>
            <w:tcW w:w="1369" w:type="dxa"/>
            <w:shd w:val="clear" w:color="auto" w:fill="F2F2F2" w:themeFill="background1" w:themeFillShade="F2"/>
          </w:tcPr>
          <w:p w:rsidR="00642286" w:rsidRPr="009606CA" w:rsidRDefault="00642286" w:rsidP="001D3843">
            <w:pPr>
              <w:jc w:val="center"/>
            </w:pPr>
            <w:r w:rsidRPr="009606CA">
              <w:t>DELIVERY DATE</w:t>
            </w:r>
          </w:p>
        </w:tc>
      </w:tr>
      <w:tr w:rsidR="00F934B3" w:rsidTr="004D7103">
        <w:tc>
          <w:tcPr>
            <w:tcW w:w="6357" w:type="dxa"/>
          </w:tcPr>
          <w:p w:rsidR="0089290B" w:rsidRDefault="00217387" w:rsidP="004D7103">
            <w:pPr>
              <w:pStyle w:val="ListParagraph"/>
              <w:numPr>
                <w:ilvl w:val="0"/>
                <w:numId w:val="2"/>
              </w:numPr>
            </w:pPr>
            <w:r>
              <w:t>purpose of project, specifically regional pilot projects – issues, key messages and activities;</w:t>
            </w:r>
          </w:p>
          <w:p w:rsidR="004E7959" w:rsidRDefault="004E7959" w:rsidP="004D7103">
            <w:pPr>
              <w:pStyle w:val="ListParagraph"/>
              <w:numPr>
                <w:ilvl w:val="0"/>
                <w:numId w:val="2"/>
              </w:numPr>
            </w:pPr>
            <w:r>
              <w:t>collaborative and more effective delivery and leverage investment</w:t>
            </w:r>
          </w:p>
          <w:p w:rsidR="00F934B3" w:rsidRDefault="0089290B" w:rsidP="004D7103">
            <w:pPr>
              <w:pStyle w:val="ListParagraph"/>
              <w:numPr>
                <w:ilvl w:val="0"/>
                <w:numId w:val="2"/>
              </w:numPr>
            </w:pPr>
            <w:r>
              <w:t xml:space="preserve">this sector directly </w:t>
            </w:r>
            <w:r w:rsidR="001454F6">
              <w:t>influence</w:t>
            </w:r>
            <w:r>
              <w:t>s</w:t>
            </w:r>
            <w:r w:rsidR="001454F6">
              <w:t xml:space="preserve"> the farm p</w:t>
            </w:r>
            <w:r>
              <w:t>ractices of growers so critical to have commitment;</w:t>
            </w:r>
            <w:r w:rsidR="001454F6">
              <w:t xml:space="preserve"> </w:t>
            </w:r>
          </w:p>
          <w:p w:rsidR="0089290B" w:rsidRDefault="0089290B" w:rsidP="004D7103">
            <w:pPr>
              <w:pStyle w:val="ListParagraph"/>
              <w:numPr>
                <w:ilvl w:val="0"/>
                <w:numId w:val="2"/>
              </w:numPr>
            </w:pPr>
            <w:r>
              <w:t xml:space="preserve">individuals involved in the regional pilot projects issue identification and project planning workshops; </w:t>
            </w:r>
          </w:p>
          <w:p w:rsidR="001454F6" w:rsidRPr="001454F6" w:rsidRDefault="001454F6" w:rsidP="004D7103">
            <w:pPr>
              <w:pStyle w:val="ListParagraph"/>
              <w:numPr>
                <w:ilvl w:val="0"/>
                <w:numId w:val="2"/>
              </w:numPr>
            </w:pPr>
            <w:r w:rsidRPr="001454F6">
              <w:t>promote activities and products that will be made available;</w:t>
            </w:r>
          </w:p>
          <w:p w:rsidR="001454F6" w:rsidRPr="003A6D95" w:rsidRDefault="0089290B" w:rsidP="004D7103">
            <w:pPr>
              <w:pStyle w:val="ListParagraph"/>
              <w:numPr>
                <w:ilvl w:val="0"/>
                <w:numId w:val="2"/>
              </w:numPr>
            </w:pPr>
            <w:r>
              <w:t>opportunity for activities and products to be promoted via their networks</w:t>
            </w:r>
            <w:r w:rsidR="00A20427">
              <w:t xml:space="preserve"> including links to AEA </w:t>
            </w:r>
            <w:r w:rsidR="00F75167">
              <w:t>website</w:t>
            </w:r>
            <w:r>
              <w:t>;</w:t>
            </w:r>
          </w:p>
        </w:tc>
        <w:tc>
          <w:tcPr>
            <w:tcW w:w="6592" w:type="dxa"/>
          </w:tcPr>
          <w:p w:rsidR="00F934B3" w:rsidRDefault="00F934B3" w:rsidP="004D7103">
            <w:pPr>
              <w:pStyle w:val="ListParagraph"/>
              <w:numPr>
                <w:ilvl w:val="0"/>
                <w:numId w:val="2"/>
              </w:numPr>
            </w:pPr>
            <w:r>
              <w:t>events of agribusiness groups</w:t>
            </w:r>
          </w:p>
          <w:p w:rsidR="00F934B3" w:rsidRDefault="00F934B3" w:rsidP="004D7103">
            <w:pPr>
              <w:pStyle w:val="ListParagraph"/>
              <w:numPr>
                <w:ilvl w:val="0"/>
                <w:numId w:val="2"/>
              </w:numPr>
            </w:pPr>
            <w:r>
              <w:t>meeting of Independent Consultants Group</w:t>
            </w:r>
          </w:p>
          <w:p w:rsidR="00F934B3" w:rsidRDefault="00F934B3" w:rsidP="004D7103">
            <w:pPr>
              <w:pStyle w:val="ListParagraph"/>
              <w:numPr>
                <w:ilvl w:val="0"/>
                <w:numId w:val="2"/>
              </w:numPr>
            </w:pPr>
            <w:r>
              <w:t>GRDC Advisor Updates</w:t>
            </w:r>
          </w:p>
          <w:p w:rsidR="00F934B3" w:rsidRDefault="00F934B3" w:rsidP="004D7103">
            <w:pPr>
              <w:pStyle w:val="ListParagraph"/>
              <w:numPr>
                <w:ilvl w:val="0"/>
                <w:numId w:val="2"/>
              </w:numPr>
            </w:pPr>
            <w:proofErr w:type="spellStart"/>
            <w:r>
              <w:t>AgEx</w:t>
            </w:r>
            <w:proofErr w:type="spellEnd"/>
            <w:r>
              <w:t xml:space="preserve"> Forum – regional pilot projects and extension activities and resources</w:t>
            </w:r>
          </w:p>
          <w:p w:rsidR="00F934B3" w:rsidRDefault="00F934B3" w:rsidP="004D7103">
            <w:pPr>
              <w:pStyle w:val="ListParagraph"/>
              <w:numPr>
                <w:ilvl w:val="0"/>
                <w:numId w:val="2"/>
              </w:numPr>
            </w:pPr>
            <w:r>
              <w:t>training workshops</w:t>
            </w:r>
            <w:r w:rsidR="00A75A0F">
              <w:t xml:space="preserve"> that relate to identified issues</w:t>
            </w:r>
          </w:p>
          <w:p w:rsidR="00F934B3" w:rsidRDefault="00F934B3" w:rsidP="004D7103">
            <w:pPr>
              <w:pStyle w:val="ListParagraph"/>
              <w:numPr>
                <w:ilvl w:val="0"/>
                <w:numId w:val="2"/>
              </w:numPr>
            </w:pPr>
            <w:r>
              <w:t>local and specific project updates for stakeholders including agronomists and NRM staff</w:t>
            </w:r>
          </w:p>
          <w:p w:rsidR="00F934B3" w:rsidRDefault="00F934B3" w:rsidP="004D7103">
            <w:pPr>
              <w:pStyle w:val="ListParagraph"/>
              <w:numPr>
                <w:ilvl w:val="0"/>
                <w:numId w:val="2"/>
              </w:numPr>
            </w:pPr>
            <w:r>
              <w:t>representatives of chemical, fertiliser and machinery companies (where applicable)</w:t>
            </w:r>
          </w:p>
          <w:p w:rsidR="00F934B3" w:rsidRPr="003A6D95" w:rsidRDefault="00F934B3" w:rsidP="004D7103">
            <w:pPr>
              <w:pStyle w:val="ListParagraph"/>
              <w:numPr>
                <w:ilvl w:val="0"/>
                <w:numId w:val="2"/>
              </w:numPr>
            </w:pPr>
            <w:proofErr w:type="spellStart"/>
            <w:r>
              <w:t>AgEx</w:t>
            </w:r>
            <w:proofErr w:type="spellEnd"/>
            <w:r>
              <w:t xml:space="preserve"> tools – website, e-newsletter, social media and Google +</w:t>
            </w:r>
          </w:p>
        </w:tc>
        <w:tc>
          <w:tcPr>
            <w:tcW w:w="1701" w:type="dxa"/>
          </w:tcPr>
          <w:p w:rsidR="00F934B3" w:rsidRDefault="0089290B" w:rsidP="0093687D">
            <w:r>
              <w:t>JL</w:t>
            </w:r>
          </w:p>
          <w:p w:rsidR="0089290B" w:rsidRDefault="0089290B" w:rsidP="0093687D">
            <w:r>
              <w:t>MS</w:t>
            </w:r>
          </w:p>
          <w:p w:rsidR="0089290B" w:rsidRDefault="0089290B" w:rsidP="0093687D">
            <w:r>
              <w:t>All</w:t>
            </w:r>
          </w:p>
          <w:p w:rsidR="0089290B" w:rsidRDefault="0089290B" w:rsidP="0093687D">
            <w:r>
              <w:t>MP</w:t>
            </w:r>
          </w:p>
          <w:p w:rsidR="0089290B" w:rsidRDefault="0089290B" w:rsidP="0093687D"/>
          <w:p w:rsidR="0089290B" w:rsidRDefault="0089290B" w:rsidP="0093687D">
            <w:r>
              <w:t>All</w:t>
            </w:r>
          </w:p>
          <w:p w:rsidR="0089290B" w:rsidRDefault="0089290B" w:rsidP="0093687D">
            <w:r>
              <w:t>LM, MM, MSF</w:t>
            </w:r>
          </w:p>
          <w:p w:rsidR="0089290B" w:rsidRDefault="0089290B" w:rsidP="0093687D"/>
          <w:p w:rsidR="0089290B" w:rsidRDefault="0089290B" w:rsidP="0093687D">
            <w:r w:rsidRPr="0089290B">
              <w:t>LM, MM, MSF</w:t>
            </w:r>
          </w:p>
          <w:p w:rsidR="00663A0D" w:rsidRDefault="00663A0D" w:rsidP="0093687D"/>
          <w:p w:rsidR="00663A0D" w:rsidRPr="003A6D95" w:rsidRDefault="00663A0D" w:rsidP="0093687D">
            <w:r w:rsidRPr="00663A0D">
              <w:t>LM, MM, MSF</w:t>
            </w:r>
            <w:r>
              <w:t>, MP</w:t>
            </w:r>
          </w:p>
        </w:tc>
        <w:tc>
          <w:tcPr>
            <w:tcW w:w="1369" w:type="dxa"/>
          </w:tcPr>
          <w:p w:rsidR="00F934B3" w:rsidRDefault="00EB1FA1" w:rsidP="0093687D">
            <w:r>
              <w:t>6.2015</w:t>
            </w:r>
          </w:p>
          <w:p w:rsidR="00EB1FA1" w:rsidRDefault="00EB1FA1" w:rsidP="0093687D">
            <w:r>
              <w:t>6.2015</w:t>
            </w:r>
          </w:p>
          <w:p w:rsidR="00A75A0F" w:rsidRDefault="00EB1FA1" w:rsidP="0093687D">
            <w:r>
              <w:t>2</w:t>
            </w:r>
            <w:r w:rsidR="00A75A0F">
              <w:t>.20</w:t>
            </w:r>
            <w:r>
              <w:t>15,</w:t>
            </w:r>
            <w:r w:rsidR="00A75A0F">
              <w:t xml:space="preserve"> 2.016</w:t>
            </w:r>
          </w:p>
          <w:p w:rsidR="00A75A0F" w:rsidRDefault="00A75A0F" w:rsidP="00A75A0F">
            <w:r>
              <w:t>3.2014, 3.2015, 3.2016</w:t>
            </w:r>
          </w:p>
          <w:p w:rsidR="00A75A0F" w:rsidRDefault="00A75A0F" w:rsidP="00A75A0F">
            <w:r>
              <w:t>on-going</w:t>
            </w:r>
          </w:p>
          <w:p w:rsidR="00A75A0F" w:rsidRDefault="00A75A0F" w:rsidP="00A75A0F">
            <w:r>
              <w:t>bi-annual</w:t>
            </w:r>
          </w:p>
          <w:p w:rsidR="00A75A0F" w:rsidRDefault="00A75A0F" w:rsidP="00A75A0F"/>
          <w:p w:rsidR="00A75A0F" w:rsidRDefault="00A75A0F" w:rsidP="00A75A0F">
            <w:r>
              <w:t>3.2016</w:t>
            </w:r>
          </w:p>
          <w:p w:rsidR="00A75A0F" w:rsidRDefault="00A75A0F" w:rsidP="00A75A0F"/>
          <w:p w:rsidR="00A75A0F" w:rsidRPr="003A6D95" w:rsidRDefault="00A75A0F" w:rsidP="00A75A0F">
            <w:r>
              <w:t>on-going</w:t>
            </w:r>
          </w:p>
        </w:tc>
      </w:tr>
    </w:tbl>
    <w:p w:rsidR="00464CB8" w:rsidRDefault="00464CB8"/>
    <w:tbl>
      <w:tblPr>
        <w:tblStyle w:val="TableGrid"/>
        <w:tblW w:w="16161" w:type="dxa"/>
        <w:tblInd w:w="-318" w:type="dxa"/>
        <w:tblLook w:val="04A0" w:firstRow="1" w:lastRow="0" w:firstColumn="1" w:lastColumn="0" w:noHBand="0" w:noVBand="1"/>
      </w:tblPr>
      <w:tblGrid>
        <w:gridCol w:w="6167"/>
        <w:gridCol w:w="6592"/>
        <w:gridCol w:w="1701"/>
        <w:gridCol w:w="1701"/>
      </w:tblGrid>
      <w:tr w:rsidR="00464CB8" w:rsidTr="007C594F">
        <w:tc>
          <w:tcPr>
            <w:tcW w:w="16161" w:type="dxa"/>
            <w:gridSpan w:val="4"/>
            <w:shd w:val="clear" w:color="auto" w:fill="D9D9D9" w:themeFill="background1" w:themeFillShade="D9"/>
          </w:tcPr>
          <w:p w:rsidR="00464CB8" w:rsidRPr="00F934B3" w:rsidRDefault="00E746B6" w:rsidP="007E5F56">
            <w:pPr>
              <w:spacing w:before="120" w:after="120"/>
              <w:jc w:val="center"/>
              <w:rPr>
                <w:b/>
              </w:rPr>
            </w:pPr>
            <w:r>
              <w:lastRenderedPageBreak/>
              <w:t>TARGET AUDIENCE</w:t>
            </w:r>
            <w:r w:rsidR="00464CB8" w:rsidRPr="00F934B3">
              <w:rPr>
                <w:b/>
              </w:rPr>
              <w:t xml:space="preserve"> - government agencies, NRM staff and organisations – boards, management and regional staff</w:t>
            </w:r>
          </w:p>
        </w:tc>
      </w:tr>
      <w:tr w:rsidR="00642286" w:rsidTr="007C594F">
        <w:tc>
          <w:tcPr>
            <w:tcW w:w="6167" w:type="dxa"/>
            <w:shd w:val="clear" w:color="auto" w:fill="F2F2F2" w:themeFill="background1" w:themeFillShade="F2"/>
          </w:tcPr>
          <w:p w:rsidR="00642286" w:rsidRPr="00922D77" w:rsidRDefault="00642286" w:rsidP="001D3843">
            <w:pPr>
              <w:jc w:val="center"/>
            </w:pPr>
            <w:r w:rsidRPr="00922D77">
              <w:t>PURPOSE/OUTCOMES</w:t>
            </w:r>
          </w:p>
        </w:tc>
        <w:tc>
          <w:tcPr>
            <w:tcW w:w="6592" w:type="dxa"/>
            <w:shd w:val="clear" w:color="auto" w:fill="F2F2F2" w:themeFill="background1" w:themeFillShade="F2"/>
          </w:tcPr>
          <w:p w:rsidR="00642286" w:rsidRPr="00922D77" w:rsidRDefault="00642286" w:rsidP="001D3843">
            <w:pPr>
              <w:jc w:val="center"/>
            </w:pPr>
            <w:r w:rsidRPr="00922D77">
              <w:t xml:space="preserve">COMMUNICATION METHODS </w:t>
            </w:r>
            <w:r w:rsidR="00FD6A1C">
              <w:t xml:space="preserve">AND </w:t>
            </w:r>
            <w:r w:rsidRPr="00922D77">
              <w:t>EXTENSION METHODS, ACTIVITIES AND TOOLS</w:t>
            </w:r>
          </w:p>
        </w:tc>
        <w:tc>
          <w:tcPr>
            <w:tcW w:w="1701" w:type="dxa"/>
            <w:shd w:val="clear" w:color="auto" w:fill="F2F2F2" w:themeFill="background1" w:themeFillShade="F2"/>
          </w:tcPr>
          <w:p w:rsidR="00642286" w:rsidRPr="00922D77" w:rsidRDefault="00642286" w:rsidP="001D3843">
            <w:pPr>
              <w:jc w:val="center"/>
            </w:pPr>
            <w:r w:rsidRPr="00922D77">
              <w:t>RESPONSIBILITY</w:t>
            </w:r>
          </w:p>
        </w:tc>
        <w:tc>
          <w:tcPr>
            <w:tcW w:w="1701" w:type="dxa"/>
            <w:shd w:val="clear" w:color="auto" w:fill="F2F2F2" w:themeFill="background1" w:themeFillShade="F2"/>
          </w:tcPr>
          <w:p w:rsidR="00642286" w:rsidRDefault="00642286" w:rsidP="001D3843">
            <w:pPr>
              <w:jc w:val="center"/>
            </w:pPr>
            <w:r w:rsidRPr="00922D77">
              <w:t>DELIVERY DATE</w:t>
            </w:r>
          </w:p>
        </w:tc>
      </w:tr>
      <w:tr w:rsidR="00F934B3" w:rsidTr="007C594F">
        <w:tc>
          <w:tcPr>
            <w:tcW w:w="6167" w:type="dxa"/>
          </w:tcPr>
          <w:p w:rsidR="00F934B3" w:rsidRDefault="004E7959" w:rsidP="004D7103">
            <w:pPr>
              <w:pStyle w:val="ListParagraph"/>
              <w:numPr>
                <w:ilvl w:val="0"/>
                <w:numId w:val="3"/>
              </w:numPr>
            </w:pPr>
            <w:r>
              <w:t>i</w:t>
            </w:r>
            <w:r w:rsidR="00F934B3">
              <w:t>nform</w:t>
            </w:r>
            <w:r w:rsidR="00FD6A1C">
              <w:t>ation about project objectives and methodology;</w:t>
            </w:r>
          </w:p>
          <w:p w:rsidR="00F934B3" w:rsidRDefault="00F934B3" w:rsidP="004D7103">
            <w:pPr>
              <w:pStyle w:val="ListParagraph"/>
              <w:numPr>
                <w:ilvl w:val="0"/>
                <w:numId w:val="3"/>
              </w:numPr>
            </w:pPr>
            <w:r>
              <w:t>work with this secto</w:t>
            </w:r>
            <w:r w:rsidR="00FD6A1C">
              <w:t>r to design and deliver project;</w:t>
            </w:r>
          </w:p>
          <w:p w:rsidR="00F934B3" w:rsidRDefault="00F934B3" w:rsidP="004D7103">
            <w:pPr>
              <w:pStyle w:val="ListParagraph"/>
              <w:numPr>
                <w:ilvl w:val="0"/>
                <w:numId w:val="3"/>
              </w:numPr>
            </w:pPr>
            <w:r>
              <w:t>project information – objectives, activities, progress and outcomes</w:t>
            </w:r>
          </w:p>
          <w:p w:rsidR="00F934B3" w:rsidRDefault="00F934B3" w:rsidP="004D7103">
            <w:pPr>
              <w:pStyle w:val="ListParagraph"/>
              <w:numPr>
                <w:ilvl w:val="0"/>
                <w:numId w:val="3"/>
              </w:numPr>
            </w:pPr>
            <w:r>
              <w:t>access or mechanism to provide information and linkages for circulation through NRM networks</w:t>
            </w:r>
          </w:p>
          <w:p w:rsidR="00F934B3" w:rsidRDefault="00F934B3" w:rsidP="004D7103">
            <w:pPr>
              <w:pStyle w:val="ListParagraph"/>
              <w:numPr>
                <w:ilvl w:val="0"/>
                <w:numId w:val="3"/>
              </w:numPr>
            </w:pPr>
            <w:r>
              <w:t>identify required resources to communicate key messages</w:t>
            </w:r>
          </w:p>
          <w:p w:rsidR="00F934B3" w:rsidRDefault="00F934B3" w:rsidP="004D7103">
            <w:pPr>
              <w:pStyle w:val="ListParagraph"/>
              <w:numPr>
                <w:ilvl w:val="0"/>
                <w:numId w:val="3"/>
              </w:numPr>
            </w:pPr>
            <w:r>
              <w:t xml:space="preserve">encourage cross promotion and involvement in grains industry related events </w:t>
            </w:r>
          </w:p>
          <w:p w:rsidR="00F934B3" w:rsidRDefault="00F934B3" w:rsidP="004D7103">
            <w:pPr>
              <w:pStyle w:val="ListParagraph"/>
              <w:numPr>
                <w:ilvl w:val="0"/>
                <w:numId w:val="3"/>
              </w:numPr>
            </w:pPr>
            <w:r>
              <w:t>provide regional pilot project updates at the respective NRM/CMA/LLS team meetings</w:t>
            </w:r>
          </w:p>
          <w:p w:rsidR="00F934B3" w:rsidRPr="003A6D95" w:rsidRDefault="00F934B3" w:rsidP="00FD6A1C"/>
        </w:tc>
        <w:tc>
          <w:tcPr>
            <w:tcW w:w="6592" w:type="dxa"/>
          </w:tcPr>
          <w:p w:rsidR="00F934B3" w:rsidRDefault="00F934B3" w:rsidP="004D7103">
            <w:pPr>
              <w:pStyle w:val="ListParagraph"/>
              <w:numPr>
                <w:ilvl w:val="0"/>
                <w:numId w:val="3"/>
              </w:numPr>
            </w:pPr>
            <w:r>
              <w:t>e-mail</w:t>
            </w:r>
            <w:r w:rsidR="00AB0E7B">
              <w:t xml:space="preserve"> and phone calls</w:t>
            </w:r>
          </w:p>
          <w:p w:rsidR="00F934B3" w:rsidRDefault="00F934B3" w:rsidP="004D7103">
            <w:pPr>
              <w:pStyle w:val="ListParagraph"/>
              <w:numPr>
                <w:ilvl w:val="0"/>
                <w:numId w:val="3"/>
              </w:numPr>
            </w:pPr>
            <w:r>
              <w:t>specifically contact –</w:t>
            </w:r>
          </w:p>
          <w:p w:rsidR="00F934B3" w:rsidRDefault="00F934B3" w:rsidP="004D7103">
            <w:pPr>
              <w:pStyle w:val="ListParagraph"/>
              <w:numPr>
                <w:ilvl w:val="1"/>
                <w:numId w:val="3"/>
              </w:numPr>
            </w:pPr>
            <w:r>
              <w:t xml:space="preserve"> Tim Herrman (DEWNR)</w:t>
            </w:r>
          </w:p>
          <w:p w:rsidR="00F934B3" w:rsidRDefault="00F934B3" w:rsidP="004D7103">
            <w:pPr>
              <w:pStyle w:val="ListParagraph"/>
              <w:numPr>
                <w:ilvl w:val="1"/>
                <w:numId w:val="3"/>
              </w:numPr>
            </w:pPr>
            <w:r>
              <w:t>Simon Goodhand (Aust. Government)</w:t>
            </w:r>
          </w:p>
          <w:p w:rsidR="00F934B3" w:rsidRDefault="00F934B3" w:rsidP="004D7103">
            <w:pPr>
              <w:pStyle w:val="ListParagraph"/>
              <w:numPr>
                <w:ilvl w:val="0"/>
                <w:numId w:val="3"/>
              </w:numPr>
            </w:pPr>
            <w:r>
              <w:t>utilise existing NRM pathways and tools – web sites, newsletters and social media</w:t>
            </w:r>
          </w:p>
          <w:p w:rsidR="00DF3C58" w:rsidRDefault="00F934B3" w:rsidP="004D7103">
            <w:pPr>
              <w:pStyle w:val="ListParagraph"/>
              <w:numPr>
                <w:ilvl w:val="0"/>
                <w:numId w:val="6"/>
              </w:numPr>
            </w:pPr>
            <w:r>
              <w:t>encourage participation in farming systems groups and GRDC events</w:t>
            </w:r>
          </w:p>
          <w:p w:rsidR="00FD6A1C" w:rsidRDefault="00FD6A1C" w:rsidP="004D7103">
            <w:pPr>
              <w:pStyle w:val="ListParagraph"/>
              <w:numPr>
                <w:ilvl w:val="0"/>
                <w:numId w:val="6"/>
              </w:numPr>
            </w:pPr>
            <w:r>
              <w:t>NRM organisation - specifically target –</w:t>
            </w:r>
          </w:p>
          <w:p w:rsidR="00FD6A1C" w:rsidRDefault="00FD6A1C" w:rsidP="004D7103">
            <w:pPr>
              <w:pStyle w:val="ListParagraph"/>
              <w:numPr>
                <w:ilvl w:val="1"/>
                <w:numId w:val="6"/>
              </w:numPr>
            </w:pPr>
            <w:r>
              <w:t>Regional and Project Managers</w:t>
            </w:r>
          </w:p>
          <w:p w:rsidR="00FD6A1C" w:rsidRDefault="00FD6A1C" w:rsidP="004D7103">
            <w:pPr>
              <w:pStyle w:val="ListParagraph"/>
              <w:numPr>
                <w:ilvl w:val="1"/>
                <w:numId w:val="6"/>
              </w:numPr>
            </w:pPr>
            <w:r>
              <w:t>Communications and Engagement Co-ordinators</w:t>
            </w:r>
          </w:p>
          <w:p w:rsidR="00FD6A1C" w:rsidRPr="003A6D95" w:rsidRDefault="00FD6A1C" w:rsidP="004D7103">
            <w:pPr>
              <w:pStyle w:val="ListParagraph"/>
              <w:numPr>
                <w:ilvl w:val="1"/>
                <w:numId w:val="6"/>
              </w:numPr>
            </w:pPr>
            <w:r>
              <w:t>Regional Landcare Facilitators (RLF’s)</w:t>
            </w:r>
          </w:p>
        </w:tc>
        <w:tc>
          <w:tcPr>
            <w:tcW w:w="1701" w:type="dxa"/>
          </w:tcPr>
          <w:p w:rsidR="00F934B3" w:rsidRDefault="00AB0E7B" w:rsidP="0093687D">
            <w:r>
              <w:t>JL</w:t>
            </w:r>
          </w:p>
          <w:p w:rsidR="009606CA" w:rsidRDefault="009606CA" w:rsidP="0093687D">
            <w:r>
              <w:t>JL</w:t>
            </w:r>
          </w:p>
          <w:p w:rsidR="009606CA" w:rsidRDefault="009606CA" w:rsidP="0093687D"/>
          <w:p w:rsidR="009606CA" w:rsidRDefault="009606CA" w:rsidP="0093687D"/>
          <w:p w:rsidR="009606CA" w:rsidRDefault="009606CA" w:rsidP="0093687D">
            <w:r>
              <w:t>All</w:t>
            </w:r>
          </w:p>
          <w:p w:rsidR="006B3E86" w:rsidRDefault="006B3E86" w:rsidP="0093687D"/>
          <w:p w:rsidR="006B3E86" w:rsidRDefault="006B3E86" w:rsidP="0093687D">
            <w:r>
              <w:t>All</w:t>
            </w:r>
          </w:p>
          <w:p w:rsidR="006B3E86" w:rsidRDefault="006B3E86" w:rsidP="0093687D"/>
          <w:p w:rsidR="006B3E86" w:rsidRPr="003A6D95" w:rsidRDefault="006B3E86" w:rsidP="0093687D">
            <w:r w:rsidRPr="006B3E86">
              <w:t>JL, LM, MM, MSF</w:t>
            </w:r>
          </w:p>
        </w:tc>
        <w:tc>
          <w:tcPr>
            <w:tcW w:w="1701" w:type="dxa"/>
          </w:tcPr>
          <w:p w:rsidR="00F934B3" w:rsidRPr="00DF3C58" w:rsidRDefault="00AB0E7B" w:rsidP="0093687D">
            <w:r w:rsidRPr="00DF3C58">
              <w:t>09.2014</w:t>
            </w:r>
          </w:p>
          <w:p w:rsidR="009606CA" w:rsidRPr="00DF3C58" w:rsidRDefault="009606CA" w:rsidP="0093687D">
            <w:r w:rsidRPr="00DF3C58">
              <w:t>09.2014</w:t>
            </w:r>
          </w:p>
          <w:p w:rsidR="009606CA" w:rsidRPr="00DF3C58" w:rsidRDefault="009606CA" w:rsidP="0093687D"/>
          <w:p w:rsidR="009606CA" w:rsidRPr="00DF3C58" w:rsidRDefault="009606CA" w:rsidP="0093687D"/>
          <w:p w:rsidR="009606CA" w:rsidRPr="00DF3C58" w:rsidRDefault="009606CA" w:rsidP="0093687D">
            <w:r w:rsidRPr="00DF3C58">
              <w:t>on-going</w:t>
            </w:r>
          </w:p>
          <w:p w:rsidR="009606CA" w:rsidRPr="00DF3C58" w:rsidRDefault="009606CA" w:rsidP="0093687D"/>
          <w:p w:rsidR="009606CA" w:rsidRDefault="009606CA" w:rsidP="009606CA">
            <w:r w:rsidRPr="00DF3C58">
              <w:t>09.2014, 09.2015</w:t>
            </w:r>
            <w:r w:rsidR="00090C54" w:rsidRPr="00DF3C58">
              <w:t>, 09.2016</w:t>
            </w:r>
          </w:p>
          <w:p w:rsidR="00DF3C58" w:rsidRPr="00DF3C58" w:rsidRDefault="00DF3C58" w:rsidP="009606CA">
            <w:r>
              <w:t>06.2015</w:t>
            </w:r>
          </w:p>
        </w:tc>
      </w:tr>
    </w:tbl>
    <w:p w:rsidR="00F934B3" w:rsidRDefault="00F934B3"/>
    <w:tbl>
      <w:tblPr>
        <w:tblStyle w:val="TableGrid"/>
        <w:tblW w:w="16161" w:type="dxa"/>
        <w:tblInd w:w="-318" w:type="dxa"/>
        <w:tblLook w:val="04A0" w:firstRow="1" w:lastRow="0" w:firstColumn="1" w:lastColumn="0" w:noHBand="0" w:noVBand="1"/>
      </w:tblPr>
      <w:tblGrid>
        <w:gridCol w:w="6167"/>
        <w:gridCol w:w="6592"/>
        <w:gridCol w:w="1701"/>
        <w:gridCol w:w="1701"/>
      </w:tblGrid>
      <w:tr w:rsidR="00F934B3" w:rsidTr="007C594F">
        <w:tc>
          <w:tcPr>
            <w:tcW w:w="16161" w:type="dxa"/>
            <w:gridSpan w:val="4"/>
            <w:shd w:val="clear" w:color="auto" w:fill="D9D9D9" w:themeFill="background1" w:themeFillShade="D9"/>
          </w:tcPr>
          <w:p w:rsidR="00F934B3" w:rsidRPr="003A6D95" w:rsidRDefault="00E746B6" w:rsidP="007E5F56">
            <w:pPr>
              <w:spacing w:before="120" w:after="120"/>
              <w:jc w:val="center"/>
            </w:pPr>
            <w:r>
              <w:t>TARGET AUDIENCE</w:t>
            </w:r>
            <w:r w:rsidR="00F934B3">
              <w:t xml:space="preserve"> - </w:t>
            </w:r>
            <w:r w:rsidR="00F934B3" w:rsidRPr="00F934B3">
              <w:rPr>
                <w:b/>
              </w:rPr>
              <w:t xml:space="preserve">stakeholder hierarchy including GRDC and other RDC’s, GRDC Southern Panel, Federal Government, DEWNR/PIRSA/DEPI/NSW DPI and LLS, NRM Council, SAGIT, PPSA, VFF, NSWFF, MLA, AWI, LAL </w:t>
            </w:r>
            <w:r w:rsidR="00370D9B" w:rsidRPr="00F934B3">
              <w:rPr>
                <w:b/>
              </w:rPr>
              <w:t>Inc.</w:t>
            </w:r>
            <w:r w:rsidR="00F934B3" w:rsidRPr="00F934B3">
              <w:rPr>
                <w:b/>
              </w:rPr>
              <w:t>, Federal Landcare Council</w:t>
            </w:r>
          </w:p>
        </w:tc>
      </w:tr>
      <w:tr w:rsidR="00642286" w:rsidTr="007C594F">
        <w:tc>
          <w:tcPr>
            <w:tcW w:w="6167" w:type="dxa"/>
            <w:shd w:val="clear" w:color="auto" w:fill="F2F2F2" w:themeFill="background1" w:themeFillShade="F2"/>
          </w:tcPr>
          <w:p w:rsidR="00642286" w:rsidRPr="00AA1880" w:rsidRDefault="00642286" w:rsidP="001D3843">
            <w:pPr>
              <w:jc w:val="center"/>
            </w:pPr>
            <w:r w:rsidRPr="00AA1880">
              <w:t>PURPOSE/OUTCOMES</w:t>
            </w:r>
          </w:p>
        </w:tc>
        <w:tc>
          <w:tcPr>
            <w:tcW w:w="6592" w:type="dxa"/>
            <w:shd w:val="clear" w:color="auto" w:fill="F2F2F2" w:themeFill="background1" w:themeFillShade="F2"/>
          </w:tcPr>
          <w:p w:rsidR="00642286" w:rsidRPr="00AA1880" w:rsidRDefault="00642286" w:rsidP="001D3843">
            <w:pPr>
              <w:jc w:val="center"/>
            </w:pPr>
            <w:r w:rsidRPr="00AA1880">
              <w:t>COMMUNICATION METHODS AND</w:t>
            </w:r>
            <w:r w:rsidR="00FD6A1C">
              <w:t xml:space="preserve"> </w:t>
            </w:r>
            <w:r w:rsidRPr="00AA1880">
              <w:t>EXTENSION METHODS, ACTIVITIES AND TOOLS</w:t>
            </w:r>
          </w:p>
        </w:tc>
        <w:tc>
          <w:tcPr>
            <w:tcW w:w="1701" w:type="dxa"/>
            <w:shd w:val="clear" w:color="auto" w:fill="F2F2F2" w:themeFill="background1" w:themeFillShade="F2"/>
          </w:tcPr>
          <w:p w:rsidR="00642286" w:rsidRPr="00AA1880" w:rsidRDefault="00642286" w:rsidP="001D3843">
            <w:pPr>
              <w:jc w:val="center"/>
            </w:pPr>
            <w:r w:rsidRPr="00AA1880">
              <w:t>RESPONSIBILITY</w:t>
            </w:r>
          </w:p>
        </w:tc>
        <w:tc>
          <w:tcPr>
            <w:tcW w:w="1701" w:type="dxa"/>
            <w:shd w:val="clear" w:color="auto" w:fill="F2F2F2" w:themeFill="background1" w:themeFillShade="F2"/>
          </w:tcPr>
          <w:p w:rsidR="00642286" w:rsidRDefault="00642286" w:rsidP="001D3843">
            <w:pPr>
              <w:jc w:val="center"/>
            </w:pPr>
            <w:r w:rsidRPr="00AA1880">
              <w:t>DELIVERY DATE</w:t>
            </w:r>
          </w:p>
        </w:tc>
      </w:tr>
      <w:tr w:rsidR="00F934B3" w:rsidTr="007C594F">
        <w:tc>
          <w:tcPr>
            <w:tcW w:w="6167" w:type="dxa"/>
          </w:tcPr>
          <w:p w:rsidR="00F934B3" w:rsidRDefault="00F934B3" w:rsidP="004D7103">
            <w:pPr>
              <w:pStyle w:val="ListParagraph"/>
              <w:numPr>
                <w:ilvl w:val="0"/>
                <w:numId w:val="4"/>
              </w:numPr>
            </w:pPr>
            <w:r>
              <w:t>project brief</w:t>
            </w:r>
          </w:p>
          <w:p w:rsidR="00F934B3" w:rsidRDefault="00F934B3" w:rsidP="004D7103">
            <w:pPr>
              <w:pStyle w:val="ListParagraph"/>
              <w:numPr>
                <w:ilvl w:val="0"/>
                <w:numId w:val="4"/>
              </w:numPr>
            </w:pPr>
            <w:r>
              <w:t>regular (quarterly) updates</w:t>
            </w:r>
          </w:p>
          <w:p w:rsidR="00F934B3" w:rsidRDefault="00F934B3" w:rsidP="004D7103">
            <w:pPr>
              <w:pStyle w:val="ListParagraph"/>
              <w:numPr>
                <w:ilvl w:val="0"/>
                <w:numId w:val="4"/>
              </w:numPr>
            </w:pPr>
            <w:r>
              <w:t xml:space="preserve">identify funding opportunities for collaborative projects  </w:t>
            </w:r>
          </w:p>
          <w:p w:rsidR="00A20427" w:rsidRPr="003A6D95" w:rsidRDefault="00A20427" w:rsidP="004D7103">
            <w:pPr>
              <w:pStyle w:val="ListParagraph"/>
              <w:numPr>
                <w:ilvl w:val="0"/>
                <w:numId w:val="4"/>
              </w:numPr>
            </w:pPr>
            <w:r>
              <w:t>e</w:t>
            </w:r>
            <w:r w:rsidRPr="00A20427">
              <w:t>mphasise strategic accomplishments</w:t>
            </w:r>
          </w:p>
        </w:tc>
        <w:tc>
          <w:tcPr>
            <w:tcW w:w="6592" w:type="dxa"/>
          </w:tcPr>
          <w:p w:rsidR="00F934B3" w:rsidRDefault="00F934B3" w:rsidP="004D7103">
            <w:pPr>
              <w:pStyle w:val="ListParagraph"/>
              <w:numPr>
                <w:ilvl w:val="0"/>
                <w:numId w:val="4"/>
              </w:numPr>
            </w:pPr>
            <w:r>
              <w:t xml:space="preserve">twitter to GRDC </w:t>
            </w:r>
          </w:p>
          <w:p w:rsidR="00F934B3" w:rsidRDefault="00F934B3" w:rsidP="004D7103">
            <w:pPr>
              <w:pStyle w:val="ListParagraph"/>
              <w:numPr>
                <w:ilvl w:val="0"/>
                <w:numId w:val="4"/>
              </w:numPr>
            </w:pPr>
            <w:r>
              <w:t>participate in national and state Landcare Events (including National Landcare Conference)</w:t>
            </w:r>
          </w:p>
          <w:p w:rsidR="00F934B3" w:rsidRDefault="00F934B3" w:rsidP="004D7103">
            <w:pPr>
              <w:pStyle w:val="ListParagraph"/>
              <w:numPr>
                <w:ilvl w:val="0"/>
                <w:numId w:val="4"/>
              </w:numPr>
            </w:pPr>
            <w:r>
              <w:t>Ag Excellence Alliance Forum</w:t>
            </w:r>
          </w:p>
          <w:p w:rsidR="00F934B3" w:rsidRPr="003A6D95" w:rsidRDefault="00F934B3" w:rsidP="004D7103">
            <w:pPr>
              <w:pStyle w:val="ListParagraph"/>
              <w:numPr>
                <w:ilvl w:val="0"/>
                <w:numId w:val="4"/>
              </w:numPr>
            </w:pPr>
            <w:r>
              <w:t xml:space="preserve">GRDC </w:t>
            </w:r>
            <w:r w:rsidR="00DF3C58">
              <w:t xml:space="preserve">Research </w:t>
            </w:r>
            <w:r>
              <w:t>Updates – state and regional events</w:t>
            </w:r>
            <w:r w:rsidR="00DF3C58">
              <w:t xml:space="preserve"> for advisors and growers</w:t>
            </w:r>
          </w:p>
        </w:tc>
        <w:tc>
          <w:tcPr>
            <w:tcW w:w="1701" w:type="dxa"/>
          </w:tcPr>
          <w:p w:rsidR="00F934B3" w:rsidRDefault="00AB0E7B" w:rsidP="0093687D">
            <w:r>
              <w:t>JL, MP</w:t>
            </w:r>
          </w:p>
          <w:p w:rsidR="004E7959" w:rsidRDefault="004E7959" w:rsidP="0093687D">
            <w:r>
              <w:t>JL</w:t>
            </w:r>
          </w:p>
          <w:p w:rsidR="004E7959" w:rsidRDefault="004E7959" w:rsidP="0093687D"/>
          <w:p w:rsidR="004E7959" w:rsidRDefault="004E7959" w:rsidP="0093687D">
            <w:r>
              <w:t>JL, MP</w:t>
            </w:r>
          </w:p>
          <w:p w:rsidR="004E7959" w:rsidRPr="003A6D95" w:rsidRDefault="004E7959" w:rsidP="0093687D">
            <w:r>
              <w:t>MS, JL, LP, MM, MSF</w:t>
            </w:r>
          </w:p>
        </w:tc>
        <w:tc>
          <w:tcPr>
            <w:tcW w:w="1701" w:type="dxa"/>
          </w:tcPr>
          <w:p w:rsidR="00F934B3" w:rsidRDefault="00DF3C58" w:rsidP="0093687D">
            <w:r>
              <w:t>on-going</w:t>
            </w:r>
          </w:p>
          <w:p w:rsidR="004E7959" w:rsidRDefault="004E7959" w:rsidP="0093687D">
            <w:r>
              <w:t>09.2014</w:t>
            </w:r>
          </w:p>
          <w:p w:rsidR="004E7959" w:rsidRDefault="004E7959" w:rsidP="0093687D"/>
          <w:p w:rsidR="004E7959" w:rsidRDefault="004E7959" w:rsidP="0093687D">
            <w:r>
              <w:t>03.2014</w:t>
            </w:r>
            <w:r w:rsidR="00DF3C58">
              <w:t>,’15,’16</w:t>
            </w:r>
          </w:p>
          <w:p w:rsidR="004E7959" w:rsidRPr="003A6D95" w:rsidRDefault="00DF3C58" w:rsidP="0093687D">
            <w:r>
              <w:t>02.2014,’15,‘16</w:t>
            </w:r>
          </w:p>
        </w:tc>
      </w:tr>
    </w:tbl>
    <w:p w:rsidR="009D56E9" w:rsidRDefault="009D56E9"/>
    <w:p w:rsidR="009D56E9" w:rsidRDefault="009D56E9">
      <w:r>
        <w:br w:type="page"/>
      </w:r>
    </w:p>
    <w:tbl>
      <w:tblPr>
        <w:tblStyle w:val="TableGrid"/>
        <w:tblW w:w="16586" w:type="dxa"/>
        <w:tblInd w:w="-743" w:type="dxa"/>
        <w:tblLook w:val="04A0" w:firstRow="1" w:lastRow="0" w:firstColumn="1" w:lastColumn="0" w:noHBand="0" w:noVBand="1"/>
      </w:tblPr>
      <w:tblGrid>
        <w:gridCol w:w="6592"/>
        <w:gridCol w:w="6592"/>
        <w:gridCol w:w="1701"/>
        <w:gridCol w:w="1701"/>
      </w:tblGrid>
      <w:tr w:rsidR="00F934B3" w:rsidTr="00370ED4">
        <w:tc>
          <w:tcPr>
            <w:tcW w:w="16586" w:type="dxa"/>
            <w:gridSpan w:val="4"/>
            <w:shd w:val="clear" w:color="auto" w:fill="D9D9D9" w:themeFill="background1" w:themeFillShade="D9"/>
          </w:tcPr>
          <w:p w:rsidR="00F934B3" w:rsidRPr="003A6D95" w:rsidRDefault="00E746B6" w:rsidP="007E5F56">
            <w:pPr>
              <w:spacing w:before="120" w:after="120"/>
              <w:jc w:val="center"/>
            </w:pPr>
            <w:r>
              <w:lastRenderedPageBreak/>
              <w:t>TARGET AUDIENCE</w:t>
            </w:r>
            <w:r w:rsidR="00F934B3">
              <w:t xml:space="preserve"> - </w:t>
            </w:r>
            <w:r w:rsidR="00F934B3" w:rsidRPr="00F934B3">
              <w:rPr>
                <w:b/>
              </w:rPr>
              <w:t>farmer groups including farming systems groups, Ag Bureaux, Landcare groups, community groups</w:t>
            </w:r>
          </w:p>
        </w:tc>
      </w:tr>
      <w:tr w:rsidR="00642286" w:rsidTr="00B85586">
        <w:tc>
          <w:tcPr>
            <w:tcW w:w="6592" w:type="dxa"/>
            <w:shd w:val="clear" w:color="auto" w:fill="F2F2F2" w:themeFill="background1" w:themeFillShade="F2"/>
          </w:tcPr>
          <w:p w:rsidR="00642286" w:rsidRPr="001A175C" w:rsidRDefault="00642286" w:rsidP="001D3843">
            <w:pPr>
              <w:jc w:val="center"/>
            </w:pPr>
            <w:r w:rsidRPr="001A175C">
              <w:t>PURPOSE/OUTCOMES</w:t>
            </w:r>
          </w:p>
        </w:tc>
        <w:tc>
          <w:tcPr>
            <w:tcW w:w="6592" w:type="dxa"/>
            <w:shd w:val="clear" w:color="auto" w:fill="F2F2F2" w:themeFill="background1" w:themeFillShade="F2"/>
          </w:tcPr>
          <w:p w:rsidR="00642286" w:rsidRPr="001A175C" w:rsidRDefault="00642286" w:rsidP="001D3843">
            <w:pPr>
              <w:jc w:val="center"/>
            </w:pPr>
            <w:r w:rsidRPr="001A175C">
              <w:t>COMMUNICATION METHODS AND</w:t>
            </w:r>
            <w:r w:rsidR="00FD6A1C">
              <w:t xml:space="preserve"> </w:t>
            </w:r>
            <w:r w:rsidRPr="001A175C">
              <w:t>EXTENSION METHODS, ACTIVITIES AND TOOLS</w:t>
            </w:r>
          </w:p>
        </w:tc>
        <w:tc>
          <w:tcPr>
            <w:tcW w:w="1701" w:type="dxa"/>
            <w:shd w:val="clear" w:color="auto" w:fill="F2F2F2" w:themeFill="background1" w:themeFillShade="F2"/>
          </w:tcPr>
          <w:p w:rsidR="00642286" w:rsidRPr="001A175C" w:rsidRDefault="00642286" w:rsidP="001D3843">
            <w:pPr>
              <w:jc w:val="center"/>
            </w:pPr>
            <w:r w:rsidRPr="001A175C">
              <w:t>RESPONSIBILITY</w:t>
            </w:r>
          </w:p>
        </w:tc>
        <w:tc>
          <w:tcPr>
            <w:tcW w:w="1701" w:type="dxa"/>
            <w:shd w:val="clear" w:color="auto" w:fill="F2F2F2" w:themeFill="background1" w:themeFillShade="F2"/>
          </w:tcPr>
          <w:p w:rsidR="00642286" w:rsidRDefault="00642286" w:rsidP="001D3843">
            <w:pPr>
              <w:jc w:val="center"/>
            </w:pPr>
            <w:r w:rsidRPr="001A175C">
              <w:t>DELIVERY DATE</w:t>
            </w:r>
          </w:p>
        </w:tc>
      </w:tr>
      <w:tr w:rsidR="00FD6A1C" w:rsidTr="00B85586">
        <w:trPr>
          <w:trHeight w:val="5885"/>
        </w:trPr>
        <w:tc>
          <w:tcPr>
            <w:tcW w:w="6592" w:type="dxa"/>
          </w:tcPr>
          <w:p w:rsidR="00FD6A1C" w:rsidRDefault="00FD6A1C" w:rsidP="004D7103">
            <w:pPr>
              <w:pStyle w:val="ListParagraph"/>
              <w:numPr>
                <w:ilvl w:val="0"/>
                <w:numId w:val="5"/>
              </w:numPr>
            </w:pPr>
            <w:r>
              <w:t>project brief including partners</w:t>
            </w:r>
          </w:p>
          <w:p w:rsidR="00FD6A1C" w:rsidRDefault="00FD6A1C" w:rsidP="004D7103">
            <w:pPr>
              <w:pStyle w:val="ListParagraph"/>
              <w:numPr>
                <w:ilvl w:val="0"/>
                <w:numId w:val="5"/>
              </w:numPr>
            </w:pPr>
            <w:r>
              <w:t>how they can be involved</w:t>
            </w:r>
          </w:p>
          <w:p w:rsidR="00FD6A1C" w:rsidRDefault="00FD6A1C" w:rsidP="004D7103">
            <w:pPr>
              <w:pStyle w:val="ListParagraph"/>
              <w:numPr>
                <w:ilvl w:val="0"/>
                <w:numId w:val="5"/>
              </w:numPr>
            </w:pPr>
            <w:r>
              <w:t>promote project concepts and processes for collaboration to applied beyond and including pilot project regions</w:t>
            </w:r>
          </w:p>
          <w:p w:rsidR="00FD6A1C" w:rsidRDefault="00FD6A1C" w:rsidP="004D7103">
            <w:pPr>
              <w:pStyle w:val="ListParagraph"/>
              <w:numPr>
                <w:ilvl w:val="0"/>
                <w:numId w:val="5"/>
              </w:numPr>
            </w:pPr>
            <w:r>
              <w:t>check for commonality and alignment</w:t>
            </w:r>
          </w:p>
          <w:p w:rsidR="00FD6A1C" w:rsidRDefault="00FD6A1C" w:rsidP="004D7103">
            <w:pPr>
              <w:pStyle w:val="ListParagraph"/>
              <w:numPr>
                <w:ilvl w:val="0"/>
                <w:numId w:val="5"/>
              </w:numPr>
            </w:pPr>
            <w:r>
              <w:t>opportunity to these groups to make linkages, strengthen relationships and extend their information</w:t>
            </w:r>
          </w:p>
          <w:p w:rsidR="00FD6A1C" w:rsidRDefault="00FD6A1C" w:rsidP="004D7103">
            <w:pPr>
              <w:pStyle w:val="ListParagraph"/>
              <w:numPr>
                <w:ilvl w:val="0"/>
                <w:numId w:val="5"/>
              </w:numPr>
            </w:pPr>
            <w:r w:rsidRPr="006D3712">
              <w:t xml:space="preserve">key messages and motivating practice change to include production and environmental outcomes </w:t>
            </w:r>
          </w:p>
          <w:p w:rsidR="00FD6A1C" w:rsidRPr="006D3712" w:rsidRDefault="00FD6A1C" w:rsidP="004D7103">
            <w:pPr>
              <w:pStyle w:val="ListParagraph"/>
              <w:numPr>
                <w:ilvl w:val="0"/>
                <w:numId w:val="5"/>
              </w:numPr>
            </w:pPr>
            <w:r w:rsidRPr="006D3712">
              <w:t>joint and collaborative delivery of locally relevant information to promote mutually (agreed) benefits for grain production and NRM</w:t>
            </w:r>
          </w:p>
          <w:p w:rsidR="00FD6A1C" w:rsidRDefault="00FD6A1C" w:rsidP="004D7103">
            <w:pPr>
              <w:pStyle w:val="ListParagraph"/>
              <w:numPr>
                <w:ilvl w:val="0"/>
                <w:numId w:val="5"/>
              </w:numPr>
            </w:pPr>
            <w:r w:rsidRPr="006D3712">
              <w:t>address gaps in extension – issues, locations and relevance</w:t>
            </w:r>
          </w:p>
          <w:p w:rsidR="00FD6A1C" w:rsidRDefault="00FD6A1C" w:rsidP="004D7103">
            <w:pPr>
              <w:pStyle w:val="ListParagraph"/>
              <w:numPr>
                <w:ilvl w:val="0"/>
                <w:numId w:val="5"/>
              </w:numPr>
            </w:pPr>
            <w:r>
              <w:t>identify key contacts, champions, co-operators and local experience and trusted networks</w:t>
            </w:r>
          </w:p>
          <w:p w:rsidR="00FD6A1C" w:rsidRDefault="00FD6A1C" w:rsidP="004D7103">
            <w:pPr>
              <w:pStyle w:val="ListParagraph"/>
              <w:numPr>
                <w:ilvl w:val="0"/>
                <w:numId w:val="5"/>
              </w:numPr>
            </w:pPr>
            <w:r>
              <w:t xml:space="preserve">work with groups to deliver on-ground activities that will address knowledge gaps </w:t>
            </w:r>
          </w:p>
          <w:p w:rsidR="00FD6A1C" w:rsidRDefault="00FD6A1C" w:rsidP="004D7103">
            <w:pPr>
              <w:pStyle w:val="ListParagraph"/>
              <w:numPr>
                <w:ilvl w:val="0"/>
                <w:numId w:val="5"/>
              </w:numPr>
            </w:pPr>
            <w:r w:rsidRPr="00FD6A1C">
              <w:t>key learnings from project – projects successes and short-comings</w:t>
            </w:r>
          </w:p>
          <w:p w:rsidR="00FD6A1C" w:rsidRPr="003A6D95" w:rsidRDefault="00FD6A1C" w:rsidP="004D7103">
            <w:pPr>
              <w:pStyle w:val="ListParagraph"/>
              <w:numPr>
                <w:ilvl w:val="0"/>
                <w:numId w:val="5"/>
              </w:numPr>
            </w:pPr>
            <w:r w:rsidRPr="00FD6A1C">
              <w:t>mentoring and building relationships so projects has a legacy and “go to people”</w:t>
            </w:r>
          </w:p>
        </w:tc>
        <w:tc>
          <w:tcPr>
            <w:tcW w:w="6592" w:type="dxa"/>
          </w:tcPr>
          <w:p w:rsidR="00FD6A1C" w:rsidRPr="00FD6A1C" w:rsidRDefault="00FD6A1C" w:rsidP="00FD6A1C">
            <w:r w:rsidRPr="00FD6A1C">
              <w:t>Workshops with strategically important stakeholder groups in each of Pilot Project Regions that identify the following –</w:t>
            </w:r>
          </w:p>
          <w:p w:rsidR="00FD6A1C" w:rsidRPr="00FD6A1C" w:rsidRDefault="00FD6A1C" w:rsidP="004D7103">
            <w:pPr>
              <w:numPr>
                <w:ilvl w:val="0"/>
                <w:numId w:val="23"/>
              </w:numPr>
            </w:pPr>
            <w:r w:rsidRPr="00FD6A1C">
              <w:t>common issues</w:t>
            </w:r>
          </w:p>
          <w:p w:rsidR="00FD6A1C" w:rsidRPr="00FD6A1C" w:rsidRDefault="00FD6A1C" w:rsidP="004D7103">
            <w:pPr>
              <w:numPr>
                <w:ilvl w:val="0"/>
                <w:numId w:val="23"/>
              </w:numPr>
            </w:pPr>
            <w:r w:rsidRPr="00FD6A1C">
              <w:t>desired outcomes;</w:t>
            </w:r>
          </w:p>
          <w:p w:rsidR="00FD6A1C" w:rsidRPr="00FD6A1C" w:rsidRDefault="00FD6A1C" w:rsidP="004D7103">
            <w:pPr>
              <w:numPr>
                <w:ilvl w:val="0"/>
                <w:numId w:val="23"/>
              </w:numPr>
            </w:pPr>
            <w:r w:rsidRPr="00FD6A1C">
              <w:t>required practice change;</w:t>
            </w:r>
          </w:p>
          <w:p w:rsidR="00FD6A1C" w:rsidRPr="00FD6A1C" w:rsidRDefault="00FD6A1C" w:rsidP="004D7103">
            <w:pPr>
              <w:numPr>
                <w:ilvl w:val="0"/>
                <w:numId w:val="23"/>
              </w:numPr>
            </w:pPr>
            <w:r w:rsidRPr="00FD6A1C">
              <w:t>program logic (MAKAT);</w:t>
            </w:r>
          </w:p>
          <w:p w:rsidR="00FD6A1C" w:rsidRPr="00FD6A1C" w:rsidRDefault="00FD6A1C" w:rsidP="004D7103">
            <w:pPr>
              <w:numPr>
                <w:ilvl w:val="0"/>
                <w:numId w:val="23"/>
              </w:numPr>
            </w:pPr>
            <w:r w:rsidRPr="00FD6A1C">
              <w:t>key messages</w:t>
            </w:r>
          </w:p>
          <w:p w:rsidR="00FD6A1C" w:rsidRPr="00FD6A1C" w:rsidRDefault="00FD6A1C" w:rsidP="004D7103">
            <w:pPr>
              <w:numPr>
                <w:ilvl w:val="0"/>
                <w:numId w:val="23"/>
              </w:numPr>
            </w:pPr>
            <w:r w:rsidRPr="00FD6A1C">
              <w:t>activities and products</w:t>
            </w:r>
          </w:p>
          <w:p w:rsidR="00FD6A1C" w:rsidRPr="00FD6A1C" w:rsidRDefault="00FD6A1C" w:rsidP="004D7103">
            <w:pPr>
              <w:numPr>
                <w:ilvl w:val="0"/>
                <w:numId w:val="23"/>
              </w:numPr>
            </w:pPr>
            <w:r w:rsidRPr="00FD6A1C">
              <w:t>existing projects, key persons</w:t>
            </w:r>
          </w:p>
          <w:p w:rsidR="00FD6A1C" w:rsidRDefault="00FD6A1C" w:rsidP="006D3712"/>
          <w:p w:rsidR="00FD6A1C" w:rsidRDefault="00FD6A1C" w:rsidP="006D3712">
            <w:r>
              <w:t xml:space="preserve">Opportunities to promote required practice change, key messages and R,D&amp;E outcomes through a range of events and products - </w:t>
            </w:r>
          </w:p>
          <w:p w:rsidR="00FD6A1C" w:rsidRDefault="00FD6A1C" w:rsidP="004D7103">
            <w:pPr>
              <w:pStyle w:val="ListParagraph"/>
              <w:numPr>
                <w:ilvl w:val="0"/>
                <w:numId w:val="5"/>
              </w:numPr>
            </w:pPr>
            <w:r>
              <w:t>crop walks, sticky beak days and field days</w:t>
            </w:r>
          </w:p>
          <w:p w:rsidR="00FD6A1C" w:rsidRDefault="00FD6A1C" w:rsidP="004D7103">
            <w:pPr>
              <w:pStyle w:val="ListParagraph"/>
              <w:numPr>
                <w:ilvl w:val="0"/>
                <w:numId w:val="5"/>
              </w:numPr>
            </w:pPr>
            <w:r>
              <w:t>workshops</w:t>
            </w:r>
          </w:p>
          <w:p w:rsidR="00FD6A1C" w:rsidRDefault="00FD6A1C" w:rsidP="004D7103">
            <w:pPr>
              <w:pStyle w:val="ListParagraph"/>
              <w:numPr>
                <w:ilvl w:val="0"/>
                <w:numId w:val="5"/>
              </w:numPr>
            </w:pPr>
            <w:r>
              <w:t>demonstrations, including  – paired paddocks, Challenge Paddocks – “Red Hot Go”</w:t>
            </w:r>
          </w:p>
          <w:p w:rsidR="00FD6A1C" w:rsidRDefault="00FD6A1C" w:rsidP="004D7103">
            <w:pPr>
              <w:pStyle w:val="ListParagraph"/>
              <w:numPr>
                <w:ilvl w:val="0"/>
                <w:numId w:val="5"/>
              </w:numPr>
            </w:pPr>
            <w:r>
              <w:t>alerts -  SMS and MMS</w:t>
            </w:r>
          </w:p>
          <w:p w:rsidR="00FD6A1C" w:rsidRDefault="00FD6A1C" w:rsidP="004D7103">
            <w:pPr>
              <w:pStyle w:val="ListParagraph"/>
              <w:numPr>
                <w:ilvl w:val="0"/>
                <w:numId w:val="5"/>
              </w:numPr>
            </w:pPr>
            <w:r>
              <w:t>case studies including cost benefit analysis</w:t>
            </w:r>
          </w:p>
          <w:p w:rsidR="00FD6A1C" w:rsidRDefault="00FD6A1C" w:rsidP="004D7103">
            <w:pPr>
              <w:pStyle w:val="ListParagraph"/>
              <w:numPr>
                <w:ilvl w:val="0"/>
                <w:numId w:val="5"/>
              </w:numPr>
            </w:pPr>
            <w:r>
              <w:t>social media</w:t>
            </w:r>
          </w:p>
          <w:p w:rsidR="00FD6A1C" w:rsidRDefault="00FD6A1C" w:rsidP="004D7103">
            <w:pPr>
              <w:pStyle w:val="ListParagraph"/>
              <w:numPr>
                <w:ilvl w:val="0"/>
                <w:numId w:val="5"/>
              </w:numPr>
            </w:pPr>
            <w:r>
              <w:t>study tour</w:t>
            </w:r>
            <w:r w:rsidR="00A20427">
              <w:t>s</w:t>
            </w:r>
            <w:r>
              <w:t xml:space="preserve"> (beyond region)</w:t>
            </w:r>
          </w:p>
          <w:p w:rsidR="00FD6A1C" w:rsidRDefault="00FD6A1C" w:rsidP="006D3712"/>
          <w:p w:rsidR="00FD6A1C" w:rsidRPr="003A6D95" w:rsidRDefault="00FD6A1C" w:rsidP="00FD6A1C"/>
        </w:tc>
        <w:tc>
          <w:tcPr>
            <w:tcW w:w="1701" w:type="dxa"/>
          </w:tcPr>
          <w:p w:rsidR="00FD6A1C" w:rsidRDefault="00FD6A1C" w:rsidP="004970B2">
            <w:r>
              <w:t>JL, LM, MM, MSF</w:t>
            </w:r>
          </w:p>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Default="00FD6A1C" w:rsidP="004970B2">
            <w:r>
              <w:t xml:space="preserve">JL, </w:t>
            </w:r>
            <w:r w:rsidRPr="004970B2">
              <w:t>LM, MM, MSF</w:t>
            </w:r>
            <w:r>
              <w:t>,</w:t>
            </w:r>
          </w:p>
          <w:p w:rsidR="00FD6A1C" w:rsidRPr="003A6D95" w:rsidRDefault="00FD6A1C" w:rsidP="004970B2">
            <w:r>
              <w:t>JLo, LM</w:t>
            </w:r>
          </w:p>
        </w:tc>
        <w:tc>
          <w:tcPr>
            <w:tcW w:w="1701" w:type="dxa"/>
          </w:tcPr>
          <w:p w:rsidR="00FD6A1C" w:rsidRDefault="00FD6A1C" w:rsidP="004970B2">
            <w:r>
              <w:t>06.2014</w:t>
            </w:r>
          </w:p>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Default="00FD6A1C" w:rsidP="004970B2"/>
          <w:p w:rsidR="00FD6A1C" w:rsidRPr="003A6D95" w:rsidRDefault="00FD6A1C" w:rsidP="004970B2">
            <w:r>
              <w:t>06.2014</w:t>
            </w:r>
          </w:p>
        </w:tc>
      </w:tr>
    </w:tbl>
    <w:p w:rsidR="00DF3C58" w:rsidRDefault="00DF3C58">
      <w:pPr>
        <w:rPr>
          <w:sz w:val="22"/>
          <w:szCs w:val="22"/>
        </w:rPr>
      </w:pPr>
      <w:r>
        <w:rPr>
          <w:sz w:val="22"/>
          <w:szCs w:val="22"/>
        </w:rPr>
        <w:br w:type="page"/>
      </w:r>
    </w:p>
    <w:p w:rsidR="00B265B9" w:rsidRPr="00D26F88" w:rsidRDefault="00D26F88" w:rsidP="00B265B9">
      <w:pPr>
        <w:spacing w:after="0"/>
        <w:rPr>
          <w:sz w:val="32"/>
          <w:szCs w:val="32"/>
        </w:rPr>
      </w:pPr>
      <w:r>
        <w:rPr>
          <w:sz w:val="32"/>
          <w:szCs w:val="32"/>
        </w:rPr>
        <w:lastRenderedPageBreak/>
        <w:t xml:space="preserve">REGIONAL </w:t>
      </w:r>
      <w:r w:rsidR="00B265B9" w:rsidRPr="00D26F88">
        <w:rPr>
          <w:sz w:val="32"/>
          <w:szCs w:val="32"/>
        </w:rPr>
        <w:t>P</w:t>
      </w:r>
      <w:r>
        <w:rPr>
          <w:sz w:val="32"/>
          <w:szCs w:val="32"/>
        </w:rPr>
        <w:t>ILOT</w:t>
      </w:r>
      <w:r w:rsidR="00B265B9" w:rsidRPr="00D26F88">
        <w:rPr>
          <w:sz w:val="32"/>
          <w:szCs w:val="32"/>
        </w:rPr>
        <w:t xml:space="preserve"> P</w:t>
      </w:r>
      <w:r>
        <w:rPr>
          <w:sz w:val="32"/>
          <w:szCs w:val="32"/>
        </w:rPr>
        <w:t>ROJECTS</w:t>
      </w:r>
    </w:p>
    <w:p w:rsidR="00B265B9" w:rsidRPr="00057FCD" w:rsidRDefault="00B265B9" w:rsidP="00B265B9">
      <w:pPr>
        <w:spacing w:after="0"/>
      </w:pPr>
    </w:p>
    <w:p w:rsidR="00B265B9" w:rsidRPr="00D26F88" w:rsidRDefault="00B265B9" w:rsidP="00B265B9">
      <w:pPr>
        <w:spacing w:after="0"/>
        <w:rPr>
          <w:sz w:val="32"/>
          <w:szCs w:val="32"/>
        </w:rPr>
      </w:pPr>
      <w:r w:rsidRPr="00D26F88">
        <w:rPr>
          <w:sz w:val="32"/>
          <w:szCs w:val="32"/>
        </w:rPr>
        <w:t>Northern and Yorke Region</w:t>
      </w:r>
      <w:r w:rsidR="00057FCD" w:rsidRPr="00D26F88">
        <w:rPr>
          <w:sz w:val="32"/>
          <w:szCs w:val="32"/>
        </w:rPr>
        <w:t xml:space="preserve"> of South Australia</w:t>
      </w:r>
    </w:p>
    <w:p w:rsidR="00B265B9" w:rsidRPr="00B265B9" w:rsidRDefault="00B265B9" w:rsidP="00B265B9">
      <w:pPr>
        <w:spacing w:after="0"/>
        <w:rPr>
          <w:sz w:val="12"/>
          <w:szCs w:val="12"/>
        </w:rPr>
      </w:pPr>
    </w:p>
    <w:tbl>
      <w:tblPr>
        <w:tblStyle w:val="TableGrid"/>
        <w:tblW w:w="15559" w:type="dxa"/>
        <w:tblLook w:val="04A0" w:firstRow="1" w:lastRow="0" w:firstColumn="1" w:lastColumn="0" w:noHBand="0" w:noVBand="1"/>
      </w:tblPr>
      <w:tblGrid>
        <w:gridCol w:w="4819"/>
        <w:gridCol w:w="10740"/>
      </w:tblGrid>
      <w:tr w:rsidR="00B265B9" w:rsidRPr="00057FCD" w:rsidTr="00F21FE3">
        <w:tc>
          <w:tcPr>
            <w:tcW w:w="4819" w:type="dxa"/>
          </w:tcPr>
          <w:p w:rsidR="00B265B9" w:rsidRPr="00057FCD" w:rsidRDefault="00B265B9" w:rsidP="000D7B57">
            <w:pPr>
              <w:rPr>
                <w:b/>
              </w:rPr>
            </w:pPr>
          </w:p>
          <w:p w:rsidR="00B265B9" w:rsidRPr="00057FCD" w:rsidRDefault="00B265B9" w:rsidP="000D7B57">
            <w:pPr>
              <w:rPr>
                <w:b/>
              </w:rPr>
            </w:pPr>
            <w:r w:rsidRPr="00057FCD">
              <w:rPr>
                <w:b/>
              </w:rPr>
              <w:t>Priority Issue</w:t>
            </w:r>
          </w:p>
          <w:p w:rsidR="00B265B9" w:rsidRPr="00057FCD" w:rsidRDefault="00B265B9" w:rsidP="000D7B57">
            <w:pPr>
              <w:rPr>
                <w:b/>
              </w:rPr>
            </w:pPr>
          </w:p>
        </w:tc>
        <w:tc>
          <w:tcPr>
            <w:tcW w:w="10740" w:type="dxa"/>
          </w:tcPr>
          <w:p w:rsidR="00B265B9" w:rsidRPr="00EA52F0" w:rsidRDefault="00B265B9" w:rsidP="000D7B57">
            <w:pPr>
              <w:rPr>
                <w:b/>
              </w:rPr>
            </w:pPr>
          </w:p>
          <w:p w:rsidR="00B265B9" w:rsidRPr="00EA52F0" w:rsidRDefault="00B265B9" w:rsidP="000D7B57">
            <w:pPr>
              <w:rPr>
                <w:b/>
              </w:rPr>
            </w:pPr>
            <w:r w:rsidRPr="00EA52F0">
              <w:rPr>
                <w:b/>
              </w:rPr>
              <w:t>"Holistic approach to weed management - all weeds in all years"</w:t>
            </w:r>
          </w:p>
        </w:tc>
      </w:tr>
      <w:tr w:rsidR="00B265B9" w:rsidRPr="00057FCD" w:rsidTr="00F21FE3">
        <w:tc>
          <w:tcPr>
            <w:tcW w:w="4819" w:type="dxa"/>
          </w:tcPr>
          <w:p w:rsidR="00B265B9" w:rsidRPr="00057FCD" w:rsidRDefault="00B265B9" w:rsidP="000D7B57">
            <w:pPr>
              <w:rPr>
                <w:b/>
              </w:rPr>
            </w:pPr>
          </w:p>
          <w:p w:rsidR="00B265B9" w:rsidRPr="00057FCD" w:rsidRDefault="00B265B9" w:rsidP="000D7B57">
            <w:pPr>
              <w:rPr>
                <w:b/>
              </w:rPr>
            </w:pPr>
            <w:r w:rsidRPr="00057FCD">
              <w:rPr>
                <w:b/>
              </w:rPr>
              <w:t>Outcomes</w:t>
            </w:r>
          </w:p>
          <w:p w:rsidR="00B265B9" w:rsidRPr="00057FCD" w:rsidRDefault="00B265B9" w:rsidP="000D7B57">
            <w:pPr>
              <w:rPr>
                <w:b/>
              </w:rPr>
            </w:pPr>
          </w:p>
        </w:tc>
        <w:tc>
          <w:tcPr>
            <w:tcW w:w="10740" w:type="dxa"/>
          </w:tcPr>
          <w:p w:rsidR="00B265B9" w:rsidRPr="00057FCD" w:rsidRDefault="00B265B9" w:rsidP="004D7103">
            <w:pPr>
              <w:pStyle w:val="ListParagraph"/>
              <w:numPr>
                <w:ilvl w:val="0"/>
                <w:numId w:val="8"/>
              </w:numPr>
            </w:pPr>
            <w:r w:rsidRPr="00057FCD">
              <w:t>Awareness of herbicide resistance levels in the region and across SA</w:t>
            </w:r>
          </w:p>
          <w:p w:rsidR="00B265B9" w:rsidRPr="00057FCD" w:rsidRDefault="00B265B9" w:rsidP="004D7103">
            <w:pPr>
              <w:pStyle w:val="ListParagraph"/>
              <w:numPr>
                <w:ilvl w:val="0"/>
                <w:numId w:val="8"/>
              </w:numPr>
            </w:pPr>
            <w:r w:rsidRPr="00057FCD">
              <w:t>Improved knowledge of the ecology of target weed species and how this influences effective management strategies</w:t>
            </w:r>
          </w:p>
          <w:p w:rsidR="00B265B9" w:rsidRPr="00057FCD" w:rsidRDefault="00B265B9" w:rsidP="004D7103">
            <w:pPr>
              <w:pStyle w:val="ListParagraph"/>
              <w:numPr>
                <w:ilvl w:val="0"/>
                <w:numId w:val="8"/>
              </w:numPr>
            </w:pPr>
            <w:r w:rsidRPr="00057FCD">
              <w:t>Reduced reliance on agrochemicals as the only option</w:t>
            </w:r>
          </w:p>
          <w:p w:rsidR="00B265B9" w:rsidRPr="00057FCD" w:rsidRDefault="00B265B9" w:rsidP="004D7103">
            <w:pPr>
              <w:pStyle w:val="ListParagraph"/>
              <w:numPr>
                <w:ilvl w:val="0"/>
                <w:numId w:val="8"/>
              </w:numPr>
            </w:pPr>
            <w:r w:rsidRPr="00057FCD">
              <w:t>Greater understanding of the level of weed control needed to reduce / deplete weed seed banks</w:t>
            </w:r>
          </w:p>
          <w:p w:rsidR="00B265B9" w:rsidRPr="00057FCD" w:rsidRDefault="00B265B9" w:rsidP="004D7103">
            <w:pPr>
              <w:pStyle w:val="ListParagraph"/>
              <w:numPr>
                <w:ilvl w:val="0"/>
                <w:numId w:val="8"/>
              </w:numPr>
              <w:spacing w:after="200" w:line="276" w:lineRule="auto"/>
            </w:pPr>
            <w:r w:rsidRPr="00057FCD">
              <w:t xml:space="preserve">Earlier identification and control of emerging weeds before they become widespread   </w:t>
            </w:r>
          </w:p>
          <w:p w:rsidR="00B265B9" w:rsidRPr="00057FCD" w:rsidRDefault="00B265B9" w:rsidP="004D7103">
            <w:pPr>
              <w:pStyle w:val="ListParagraph"/>
              <w:numPr>
                <w:ilvl w:val="0"/>
                <w:numId w:val="8"/>
              </w:numPr>
            </w:pPr>
            <w:r w:rsidRPr="00057FCD">
              <w:t xml:space="preserve">Improved understanding of farm production issues by NRM personnel  </w:t>
            </w:r>
          </w:p>
          <w:p w:rsidR="00B265B9" w:rsidRPr="00057FCD" w:rsidRDefault="00B265B9" w:rsidP="004D7103">
            <w:pPr>
              <w:pStyle w:val="ListParagraph"/>
              <w:numPr>
                <w:ilvl w:val="0"/>
                <w:numId w:val="8"/>
              </w:numPr>
            </w:pPr>
            <w:r w:rsidRPr="00057FCD">
              <w:t>Increased involvement of NRM personnel in Grower Group activities and addressing whole of farm issues</w:t>
            </w:r>
            <w:r w:rsidRPr="00057FCD">
              <w:rPr>
                <w:color w:val="4F81BD" w:themeColor="accent1"/>
              </w:rPr>
              <w:t xml:space="preserve">  </w:t>
            </w:r>
          </w:p>
        </w:tc>
      </w:tr>
      <w:tr w:rsidR="00B265B9" w:rsidRPr="00057FCD" w:rsidTr="00F21FE3">
        <w:tc>
          <w:tcPr>
            <w:tcW w:w="4819" w:type="dxa"/>
          </w:tcPr>
          <w:p w:rsidR="00B265B9" w:rsidRPr="00057FCD" w:rsidRDefault="00B265B9" w:rsidP="000D7B57">
            <w:pPr>
              <w:rPr>
                <w:b/>
              </w:rPr>
            </w:pPr>
          </w:p>
          <w:p w:rsidR="00B265B9" w:rsidRPr="00057FCD" w:rsidRDefault="00B265B9" w:rsidP="000D7B57">
            <w:pPr>
              <w:rPr>
                <w:b/>
              </w:rPr>
            </w:pPr>
            <w:r w:rsidRPr="00057FCD">
              <w:rPr>
                <w:b/>
              </w:rPr>
              <w:t>Required Practice Change(s)</w:t>
            </w:r>
          </w:p>
          <w:p w:rsidR="00B265B9" w:rsidRPr="00057FCD" w:rsidRDefault="00B265B9" w:rsidP="000D7B57">
            <w:pPr>
              <w:rPr>
                <w:b/>
              </w:rPr>
            </w:pPr>
          </w:p>
        </w:tc>
        <w:tc>
          <w:tcPr>
            <w:tcW w:w="10740" w:type="dxa"/>
          </w:tcPr>
          <w:p w:rsidR="00B265B9" w:rsidRPr="00057FCD" w:rsidRDefault="00B265B9" w:rsidP="004D7103">
            <w:pPr>
              <w:pStyle w:val="ListParagraph"/>
              <w:numPr>
                <w:ilvl w:val="0"/>
                <w:numId w:val="10"/>
              </w:numPr>
            </w:pPr>
            <w:r w:rsidRPr="00057FCD">
              <w:t>Knowledge of herbicide resistance levels amongst weed species</w:t>
            </w:r>
          </w:p>
          <w:p w:rsidR="00B265B9" w:rsidRPr="00057FCD" w:rsidRDefault="00B265B9" w:rsidP="004D7103">
            <w:pPr>
              <w:pStyle w:val="ListParagraph"/>
              <w:numPr>
                <w:ilvl w:val="0"/>
                <w:numId w:val="10"/>
              </w:numPr>
            </w:pPr>
            <w:r w:rsidRPr="00057FCD">
              <w:t>Knowledge of weed ecology and seedling identification of targeted weed species</w:t>
            </w:r>
          </w:p>
          <w:p w:rsidR="00B265B9" w:rsidRPr="00057FCD" w:rsidRDefault="00B265B9" w:rsidP="004D7103">
            <w:pPr>
              <w:pStyle w:val="ListParagraph"/>
              <w:numPr>
                <w:ilvl w:val="0"/>
                <w:numId w:val="9"/>
              </w:numPr>
            </w:pPr>
            <w:r w:rsidRPr="00057FCD">
              <w:t>A holistic approach to weed management - all years in all years</w:t>
            </w:r>
          </w:p>
          <w:p w:rsidR="00B265B9" w:rsidRPr="00057FCD" w:rsidRDefault="00B265B9" w:rsidP="004D7103">
            <w:pPr>
              <w:pStyle w:val="ListParagraph"/>
              <w:numPr>
                <w:ilvl w:val="0"/>
                <w:numId w:val="9"/>
              </w:numPr>
            </w:pPr>
            <w:r w:rsidRPr="00057FCD">
              <w:t xml:space="preserve">Increased use of strategic and site specific weed control treatments, rather than blanket or whole of paddock treatments </w:t>
            </w:r>
          </w:p>
          <w:p w:rsidR="00B265B9" w:rsidRPr="00057FCD" w:rsidRDefault="00B265B9" w:rsidP="004D7103">
            <w:pPr>
              <w:pStyle w:val="ListParagraph"/>
              <w:numPr>
                <w:ilvl w:val="0"/>
                <w:numId w:val="9"/>
              </w:numPr>
            </w:pPr>
            <w:r w:rsidRPr="00057FCD">
              <w:t>More time and resources spent on effective weed management</w:t>
            </w:r>
          </w:p>
        </w:tc>
      </w:tr>
      <w:tr w:rsidR="00B265B9" w:rsidRPr="00057FCD" w:rsidTr="00F21FE3">
        <w:tc>
          <w:tcPr>
            <w:tcW w:w="4819" w:type="dxa"/>
          </w:tcPr>
          <w:p w:rsidR="00B265B9" w:rsidRPr="00057FCD" w:rsidRDefault="00B265B9" w:rsidP="000D7B57">
            <w:pPr>
              <w:rPr>
                <w:b/>
              </w:rPr>
            </w:pPr>
          </w:p>
          <w:p w:rsidR="00B265B9" w:rsidRPr="00057FCD" w:rsidRDefault="00B265B9" w:rsidP="000D7B57">
            <w:pPr>
              <w:rPr>
                <w:b/>
              </w:rPr>
            </w:pPr>
            <w:r w:rsidRPr="00057FCD">
              <w:rPr>
                <w:b/>
              </w:rPr>
              <w:t>Key Messages</w:t>
            </w:r>
          </w:p>
          <w:p w:rsidR="00B265B9" w:rsidRPr="00057FCD" w:rsidRDefault="00B265B9" w:rsidP="000D7B57">
            <w:pPr>
              <w:rPr>
                <w:b/>
              </w:rPr>
            </w:pPr>
          </w:p>
        </w:tc>
        <w:tc>
          <w:tcPr>
            <w:tcW w:w="10740" w:type="dxa"/>
          </w:tcPr>
          <w:p w:rsidR="00B265B9" w:rsidRPr="00057FCD" w:rsidRDefault="00B265B9" w:rsidP="004D7103">
            <w:pPr>
              <w:pStyle w:val="ListParagraph"/>
              <w:numPr>
                <w:ilvl w:val="0"/>
                <w:numId w:val="9"/>
              </w:numPr>
              <w:rPr>
                <w:b/>
              </w:rPr>
            </w:pPr>
            <w:r w:rsidRPr="00057FCD">
              <w:t>Understanding weed ecology leads to more successful control strategies</w:t>
            </w:r>
          </w:p>
          <w:p w:rsidR="00B265B9" w:rsidRPr="00057FCD" w:rsidRDefault="00B265B9" w:rsidP="004D7103">
            <w:pPr>
              <w:pStyle w:val="ListParagraph"/>
              <w:numPr>
                <w:ilvl w:val="0"/>
                <w:numId w:val="9"/>
              </w:numPr>
            </w:pPr>
            <w:r w:rsidRPr="00057FCD">
              <w:t>More successful weed control strategies leads to both increased profitability and better NRM and environmental</w:t>
            </w:r>
            <w:r w:rsidRPr="00057FCD">
              <w:rPr>
                <w:color w:val="4F81BD" w:themeColor="accent1"/>
              </w:rPr>
              <w:t xml:space="preserve"> </w:t>
            </w:r>
            <w:r w:rsidRPr="00057FCD">
              <w:t>outcomes</w:t>
            </w:r>
          </w:p>
          <w:p w:rsidR="00B265B9" w:rsidRPr="00057FCD" w:rsidRDefault="00B265B9" w:rsidP="004D7103">
            <w:pPr>
              <w:pStyle w:val="ListParagraph"/>
              <w:numPr>
                <w:ilvl w:val="0"/>
                <w:numId w:val="9"/>
              </w:numPr>
            </w:pPr>
            <w:r w:rsidRPr="00057FCD">
              <w:t>To achieve this, a proactive and holistic approach to weed management is required.</w:t>
            </w:r>
          </w:p>
        </w:tc>
      </w:tr>
      <w:tr w:rsidR="00B265B9" w:rsidRPr="00057FCD" w:rsidTr="00F21FE3">
        <w:tc>
          <w:tcPr>
            <w:tcW w:w="4819" w:type="dxa"/>
          </w:tcPr>
          <w:p w:rsidR="00B265B9" w:rsidRPr="00057FCD" w:rsidRDefault="00B265B9" w:rsidP="000D7B57">
            <w:pPr>
              <w:rPr>
                <w:b/>
              </w:rPr>
            </w:pPr>
          </w:p>
          <w:p w:rsidR="00B265B9" w:rsidRPr="00057FCD" w:rsidRDefault="00B265B9" w:rsidP="000D7B57">
            <w:pPr>
              <w:rPr>
                <w:b/>
              </w:rPr>
            </w:pPr>
            <w:r w:rsidRPr="00057FCD">
              <w:rPr>
                <w:b/>
              </w:rPr>
              <w:t>Target audiences</w:t>
            </w:r>
          </w:p>
          <w:p w:rsidR="00B265B9" w:rsidRPr="00057FCD" w:rsidRDefault="00B265B9" w:rsidP="000D7B57">
            <w:pPr>
              <w:rPr>
                <w:b/>
              </w:rPr>
            </w:pPr>
          </w:p>
        </w:tc>
        <w:tc>
          <w:tcPr>
            <w:tcW w:w="10740" w:type="dxa"/>
          </w:tcPr>
          <w:p w:rsidR="00B265B9" w:rsidRPr="00057FCD" w:rsidRDefault="00B265B9" w:rsidP="004D7103">
            <w:pPr>
              <w:pStyle w:val="ListParagraph"/>
              <w:numPr>
                <w:ilvl w:val="0"/>
                <w:numId w:val="9"/>
              </w:numPr>
            </w:pPr>
            <w:r w:rsidRPr="00057FCD">
              <w:t>Growers and grower groups.  Including but not limited to Upper North Farming Systems, Nelshaby Ag Bureau, Laura Ag Bureau and Northern Sustainable Soils.</w:t>
            </w:r>
          </w:p>
          <w:p w:rsidR="00B265B9" w:rsidRPr="00057FCD" w:rsidRDefault="00B265B9" w:rsidP="004D7103">
            <w:pPr>
              <w:pStyle w:val="ListParagraph"/>
              <w:numPr>
                <w:ilvl w:val="0"/>
                <w:numId w:val="9"/>
              </w:numPr>
            </w:pPr>
            <w:r w:rsidRPr="00057FCD">
              <w:t>local NRM staff and agronomists</w:t>
            </w:r>
          </w:p>
        </w:tc>
      </w:tr>
      <w:tr w:rsidR="00B265B9" w:rsidRPr="00057FCD" w:rsidTr="00F21FE3">
        <w:tc>
          <w:tcPr>
            <w:tcW w:w="4819" w:type="dxa"/>
          </w:tcPr>
          <w:p w:rsidR="00B265B9" w:rsidRPr="00057FCD" w:rsidRDefault="00B265B9" w:rsidP="000D7B57">
            <w:pPr>
              <w:rPr>
                <w:b/>
              </w:rPr>
            </w:pPr>
          </w:p>
          <w:p w:rsidR="00B265B9" w:rsidRPr="00057FCD" w:rsidRDefault="00B265B9" w:rsidP="000D7B57">
            <w:pPr>
              <w:rPr>
                <w:b/>
              </w:rPr>
            </w:pPr>
            <w:r w:rsidRPr="00057FCD">
              <w:rPr>
                <w:b/>
              </w:rPr>
              <w:t>Activities</w:t>
            </w:r>
          </w:p>
          <w:p w:rsidR="00B265B9" w:rsidRPr="00057FCD" w:rsidRDefault="00B265B9" w:rsidP="000D7B57">
            <w:pPr>
              <w:rPr>
                <w:b/>
              </w:rPr>
            </w:pPr>
          </w:p>
        </w:tc>
        <w:tc>
          <w:tcPr>
            <w:tcW w:w="10740" w:type="dxa"/>
          </w:tcPr>
          <w:p w:rsidR="00B265B9" w:rsidRPr="00057FCD" w:rsidRDefault="00B265B9" w:rsidP="004D7103">
            <w:pPr>
              <w:pStyle w:val="ListParagraph"/>
              <w:numPr>
                <w:ilvl w:val="0"/>
                <w:numId w:val="11"/>
              </w:numPr>
            </w:pPr>
            <w:r w:rsidRPr="00057FCD">
              <w:t>Workshops on effective and practical weed management (chemical and non-chemical) utilising specialist expertise to build local knowledge</w:t>
            </w:r>
          </w:p>
          <w:p w:rsidR="00B265B9" w:rsidRPr="00057FCD" w:rsidRDefault="00B265B9" w:rsidP="004D7103">
            <w:pPr>
              <w:pStyle w:val="ListParagraph"/>
              <w:numPr>
                <w:ilvl w:val="0"/>
                <w:numId w:val="11"/>
              </w:numPr>
            </w:pPr>
            <w:r w:rsidRPr="00057FCD">
              <w:t>Weed seedling identification awareness</w:t>
            </w:r>
          </w:p>
          <w:p w:rsidR="00B265B9" w:rsidRPr="00057FCD" w:rsidRDefault="00B265B9" w:rsidP="004D7103">
            <w:pPr>
              <w:pStyle w:val="ListParagraph"/>
              <w:numPr>
                <w:ilvl w:val="0"/>
                <w:numId w:val="11"/>
              </w:numPr>
            </w:pPr>
            <w:r w:rsidRPr="00057FCD">
              <w:t>Developing strong linkages with local and state-wide NRM staff</w:t>
            </w:r>
          </w:p>
          <w:p w:rsidR="00B265B9" w:rsidRPr="00057FCD" w:rsidRDefault="00B265B9" w:rsidP="004D7103">
            <w:pPr>
              <w:pStyle w:val="ListParagraph"/>
              <w:numPr>
                <w:ilvl w:val="0"/>
                <w:numId w:val="11"/>
              </w:numPr>
            </w:pPr>
            <w:r w:rsidRPr="00057FCD">
              <w:t>Formation of N&amp;Y project team</w:t>
            </w:r>
          </w:p>
        </w:tc>
      </w:tr>
    </w:tbl>
    <w:p w:rsidR="006A7605" w:rsidRDefault="006A7605">
      <w:r>
        <w:br w:type="page"/>
      </w:r>
    </w:p>
    <w:tbl>
      <w:tblPr>
        <w:tblStyle w:val="TableGrid"/>
        <w:tblW w:w="15559" w:type="dxa"/>
        <w:tblLook w:val="04A0" w:firstRow="1" w:lastRow="0" w:firstColumn="1" w:lastColumn="0" w:noHBand="0" w:noVBand="1"/>
      </w:tblPr>
      <w:tblGrid>
        <w:gridCol w:w="4819"/>
        <w:gridCol w:w="10740"/>
      </w:tblGrid>
      <w:tr w:rsidR="00BA63E7" w:rsidRPr="00057FCD" w:rsidTr="00F21FE3">
        <w:tc>
          <w:tcPr>
            <w:tcW w:w="4819" w:type="dxa"/>
          </w:tcPr>
          <w:p w:rsidR="00BA63E7" w:rsidRPr="00057FCD" w:rsidRDefault="00BA63E7" w:rsidP="000D7B57">
            <w:pPr>
              <w:rPr>
                <w:b/>
              </w:rPr>
            </w:pPr>
          </w:p>
          <w:p w:rsidR="00BA63E7" w:rsidRPr="00057FCD" w:rsidRDefault="00BA63E7" w:rsidP="000D7B57">
            <w:pPr>
              <w:rPr>
                <w:b/>
              </w:rPr>
            </w:pPr>
            <w:r w:rsidRPr="00057FCD">
              <w:rPr>
                <w:b/>
              </w:rPr>
              <w:t>Products/Tools</w:t>
            </w:r>
          </w:p>
          <w:p w:rsidR="00BA63E7" w:rsidRPr="00057FCD" w:rsidRDefault="00BA63E7" w:rsidP="000D7B57">
            <w:pPr>
              <w:rPr>
                <w:b/>
              </w:rPr>
            </w:pPr>
          </w:p>
        </w:tc>
        <w:tc>
          <w:tcPr>
            <w:tcW w:w="10740" w:type="dxa"/>
          </w:tcPr>
          <w:p w:rsidR="00BA63E7" w:rsidRDefault="00BA63E7" w:rsidP="004D7103">
            <w:pPr>
              <w:pStyle w:val="ListParagraph"/>
              <w:numPr>
                <w:ilvl w:val="0"/>
                <w:numId w:val="12"/>
              </w:numPr>
            </w:pPr>
            <w:r>
              <w:t xml:space="preserve">Suitable material (e.g. photos, messages on weed </w:t>
            </w:r>
            <w:r w:rsidR="004F7F90">
              <w:t>control) for social media e.g. F</w:t>
            </w:r>
            <w:r>
              <w:t>acebook</w:t>
            </w:r>
          </w:p>
          <w:p w:rsidR="00BA63E7" w:rsidRDefault="00BA63E7" w:rsidP="004D7103">
            <w:pPr>
              <w:pStyle w:val="ListParagraph"/>
              <w:numPr>
                <w:ilvl w:val="0"/>
                <w:numId w:val="12"/>
              </w:numPr>
            </w:pPr>
            <w:r>
              <w:t>Text messaging for weed alerts e.g. after summer rainfall events</w:t>
            </w:r>
          </w:p>
          <w:p w:rsidR="00BA63E7" w:rsidRDefault="00BA63E7" w:rsidP="004D7103">
            <w:pPr>
              <w:pStyle w:val="ListParagraph"/>
              <w:numPr>
                <w:ilvl w:val="0"/>
                <w:numId w:val="12"/>
              </w:numPr>
            </w:pPr>
            <w:r>
              <w:t>Factsheets on problems weeds e.g. onion weed, flax fleabane</w:t>
            </w:r>
          </w:p>
          <w:p w:rsidR="00BA63E7" w:rsidRPr="00057FCD" w:rsidRDefault="00BA63E7" w:rsidP="004D7103">
            <w:pPr>
              <w:pStyle w:val="ListParagraph"/>
              <w:numPr>
                <w:ilvl w:val="0"/>
                <w:numId w:val="12"/>
              </w:numPr>
            </w:pPr>
            <w:r>
              <w:t>pdf of workshop presentations</w:t>
            </w:r>
            <w:r w:rsidR="004F7F90">
              <w:t xml:space="preserve"> </w:t>
            </w:r>
          </w:p>
        </w:tc>
      </w:tr>
      <w:tr w:rsidR="004F7F90" w:rsidRPr="00057FCD" w:rsidTr="00F21FE3">
        <w:tc>
          <w:tcPr>
            <w:tcW w:w="4819" w:type="dxa"/>
          </w:tcPr>
          <w:p w:rsidR="004F7F90" w:rsidRPr="004F7F90" w:rsidRDefault="004F7F90" w:rsidP="004F7F90">
            <w:pPr>
              <w:rPr>
                <w:b/>
              </w:rPr>
            </w:pPr>
          </w:p>
          <w:p w:rsidR="004F7F90" w:rsidRPr="004F7F90" w:rsidRDefault="004F7F90" w:rsidP="004F7F90">
            <w:pPr>
              <w:rPr>
                <w:b/>
              </w:rPr>
            </w:pPr>
            <w:r w:rsidRPr="004F7F90">
              <w:rPr>
                <w:b/>
              </w:rPr>
              <w:t>Timing (delivery dates)</w:t>
            </w:r>
          </w:p>
          <w:p w:rsidR="004F7F90" w:rsidRPr="00057FCD" w:rsidRDefault="004F7F90" w:rsidP="000D7B57">
            <w:pPr>
              <w:rPr>
                <w:b/>
              </w:rPr>
            </w:pPr>
          </w:p>
        </w:tc>
        <w:tc>
          <w:tcPr>
            <w:tcW w:w="10740" w:type="dxa"/>
          </w:tcPr>
          <w:p w:rsidR="004F7F90" w:rsidRDefault="004F7F90" w:rsidP="004D7103">
            <w:pPr>
              <w:pStyle w:val="ListParagraph"/>
              <w:numPr>
                <w:ilvl w:val="0"/>
                <w:numId w:val="12"/>
              </w:numPr>
            </w:pPr>
            <w:r>
              <w:t>Planning workshop and project design on 26/6/2014</w:t>
            </w:r>
          </w:p>
          <w:p w:rsidR="004F7F90" w:rsidRDefault="004F7F90" w:rsidP="004D7103">
            <w:pPr>
              <w:pStyle w:val="ListParagraph"/>
              <w:numPr>
                <w:ilvl w:val="0"/>
                <w:numId w:val="12"/>
              </w:numPr>
            </w:pPr>
            <w:r>
              <w:t>Workshops on effective and practical weed management delivered by Andy Bates to Laura Ag Bureau (10/9/2014), Nelshaby Ag Bureau and Upper North Farming Systems (Feb/Mar 2015)</w:t>
            </w:r>
          </w:p>
          <w:p w:rsidR="004F7F90" w:rsidRDefault="004F7F90" w:rsidP="004D7103">
            <w:pPr>
              <w:pStyle w:val="ListParagraph"/>
              <w:numPr>
                <w:ilvl w:val="0"/>
                <w:numId w:val="12"/>
              </w:numPr>
            </w:pPr>
            <w:r>
              <w:t>Interaction with local NRM staff, ongoing 2014-2016</w:t>
            </w:r>
          </w:p>
          <w:p w:rsidR="004F7F90" w:rsidRDefault="004F7F90" w:rsidP="004D7103">
            <w:pPr>
              <w:pStyle w:val="ListParagraph"/>
              <w:numPr>
                <w:ilvl w:val="0"/>
                <w:numId w:val="12"/>
              </w:numPr>
            </w:pPr>
            <w:r>
              <w:t>Meetings and presentations to state-wide NRM Teams/Groups by 30/9/2015</w:t>
            </w:r>
          </w:p>
          <w:p w:rsidR="004F7F90" w:rsidRDefault="004F7F90" w:rsidP="004D7103">
            <w:pPr>
              <w:pStyle w:val="ListParagraph"/>
              <w:numPr>
                <w:ilvl w:val="0"/>
                <w:numId w:val="12"/>
              </w:numPr>
            </w:pPr>
            <w:r>
              <w:t xml:space="preserve">Utilization of NRM and industry knowledge, experience and expertise to develop factsheets on onion weed, flax fleabane, effective pre-emergent herbicide use completed by December 2015 </w:t>
            </w:r>
          </w:p>
          <w:p w:rsidR="004F7F90" w:rsidRDefault="004F7F90" w:rsidP="004D7103">
            <w:pPr>
              <w:pStyle w:val="ListParagraph"/>
              <w:numPr>
                <w:ilvl w:val="0"/>
                <w:numId w:val="12"/>
              </w:numPr>
            </w:pPr>
            <w:r>
              <w:t>Project evaluation completed by 30/6/2016</w:t>
            </w:r>
          </w:p>
        </w:tc>
      </w:tr>
      <w:tr w:rsidR="00BA63E7" w:rsidRPr="00057FCD" w:rsidTr="00F21FE3">
        <w:tc>
          <w:tcPr>
            <w:tcW w:w="4819" w:type="dxa"/>
          </w:tcPr>
          <w:p w:rsidR="00BA63E7" w:rsidRPr="00057FCD" w:rsidRDefault="00BA63E7" w:rsidP="000D7B57">
            <w:pPr>
              <w:rPr>
                <w:b/>
              </w:rPr>
            </w:pPr>
          </w:p>
          <w:p w:rsidR="00BA63E7" w:rsidRPr="00057FCD" w:rsidRDefault="00BA63E7" w:rsidP="000D7B57">
            <w:pPr>
              <w:rPr>
                <w:b/>
              </w:rPr>
            </w:pPr>
            <w:r w:rsidRPr="00057FCD">
              <w:rPr>
                <w:b/>
              </w:rPr>
              <w:t>Responsibility (who)</w:t>
            </w:r>
          </w:p>
          <w:p w:rsidR="00BA63E7" w:rsidRPr="00057FCD" w:rsidRDefault="00BA63E7" w:rsidP="000D7B57">
            <w:pPr>
              <w:rPr>
                <w:b/>
              </w:rPr>
            </w:pPr>
          </w:p>
        </w:tc>
        <w:tc>
          <w:tcPr>
            <w:tcW w:w="10740" w:type="dxa"/>
          </w:tcPr>
          <w:p w:rsidR="00BA63E7" w:rsidRPr="00057FCD" w:rsidRDefault="00BA63E7" w:rsidP="004D7103">
            <w:pPr>
              <w:pStyle w:val="ListParagraph"/>
              <w:numPr>
                <w:ilvl w:val="0"/>
                <w:numId w:val="12"/>
              </w:numPr>
            </w:pPr>
            <w:r w:rsidRPr="00057FCD">
              <w:t>Matt McCallum is responsible for all the on-ground activities including co-ordination and delivery of workshops, factsheets, and media products.</w:t>
            </w:r>
          </w:p>
          <w:p w:rsidR="00BA63E7" w:rsidRPr="00057FCD" w:rsidRDefault="00BA63E7" w:rsidP="004D7103">
            <w:pPr>
              <w:pStyle w:val="ListParagraph"/>
              <w:numPr>
                <w:ilvl w:val="0"/>
                <w:numId w:val="12"/>
              </w:numPr>
            </w:pPr>
            <w:r w:rsidRPr="00057FCD">
              <w:t>Matt will regularly consult with and seek advice from Project Leader Jen Lillecrapp and local RLF Michael Richards on activities.</w:t>
            </w:r>
          </w:p>
        </w:tc>
      </w:tr>
      <w:tr w:rsidR="00BA63E7" w:rsidRPr="00057FCD" w:rsidTr="00F21FE3">
        <w:tc>
          <w:tcPr>
            <w:tcW w:w="4819" w:type="dxa"/>
          </w:tcPr>
          <w:p w:rsidR="00BA63E7" w:rsidRPr="00057FCD" w:rsidRDefault="00BA63E7" w:rsidP="000D7B57">
            <w:pPr>
              <w:rPr>
                <w:b/>
              </w:rPr>
            </w:pPr>
          </w:p>
          <w:p w:rsidR="00BA63E7" w:rsidRPr="00057FCD" w:rsidRDefault="00BA63E7" w:rsidP="000D7B57">
            <w:pPr>
              <w:rPr>
                <w:b/>
              </w:rPr>
            </w:pPr>
            <w:r w:rsidRPr="00057FCD">
              <w:rPr>
                <w:b/>
              </w:rPr>
              <w:t>Evaluation (activities and products)</w:t>
            </w:r>
          </w:p>
          <w:p w:rsidR="00BA63E7" w:rsidRPr="00057FCD" w:rsidRDefault="00BA63E7" w:rsidP="000D7B57">
            <w:pPr>
              <w:rPr>
                <w:b/>
              </w:rPr>
            </w:pPr>
          </w:p>
        </w:tc>
        <w:tc>
          <w:tcPr>
            <w:tcW w:w="10740" w:type="dxa"/>
          </w:tcPr>
          <w:p w:rsidR="00BA63E7" w:rsidRPr="00057FCD" w:rsidRDefault="00BA63E7" w:rsidP="004D7103">
            <w:pPr>
              <w:pStyle w:val="ListParagraph"/>
              <w:numPr>
                <w:ilvl w:val="0"/>
                <w:numId w:val="14"/>
              </w:numPr>
            </w:pPr>
            <w:r w:rsidRPr="00057FCD">
              <w:t>Document activities and interactions with NRM staff</w:t>
            </w:r>
          </w:p>
          <w:p w:rsidR="00BA63E7" w:rsidRPr="00057FCD" w:rsidRDefault="00BA63E7" w:rsidP="004D7103">
            <w:pPr>
              <w:pStyle w:val="ListParagraph"/>
              <w:numPr>
                <w:ilvl w:val="0"/>
                <w:numId w:val="14"/>
              </w:numPr>
            </w:pPr>
            <w:r w:rsidRPr="00057FCD">
              <w:t>Survey growers after weed control workshops</w:t>
            </w:r>
          </w:p>
          <w:p w:rsidR="00BA63E7" w:rsidRPr="00057FCD" w:rsidRDefault="00BA63E7" w:rsidP="004D7103">
            <w:pPr>
              <w:pStyle w:val="ListParagraph"/>
              <w:numPr>
                <w:ilvl w:val="0"/>
                <w:numId w:val="14"/>
              </w:numPr>
            </w:pPr>
            <w:r w:rsidRPr="00057FCD">
              <w:t xml:space="preserve">Survey and feedback from NRM staff and grower groups leaders on the impact of the project </w:t>
            </w:r>
          </w:p>
        </w:tc>
      </w:tr>
      <w:tr w:rsidR="00BA63E7" w:rsidRPr="00057FCD" w:rsidTr="00F21FE3">
        <w:tc>
          <w:tcPr>
            <w:tcW w:w="4819" w:type="dxa"/>
          </w:tcPr>
          <w:p w:rsidR="00BA63E7" w:rsidRPr="00057FCD" w:rsidRDefault="00BA63E7" w:rsidP="000D7B57">
            <w:pPr>
              <w:rPr>
                <w:b/>
              </w:rPr>
            </w:pPr>
          </w:p>
          <w:p w:rsidR="00BA63E7" w:rsidRPr="00057FCD" w:rsidRDefault="00BA63E7" w:rsidP="000D7B57">
            <w:pPr>
              <w:rPr>
                <w:b/>
              </w:rPr>
            </w:pPr>
            <w:r w:rsidRPr="00057FCD">
              <w:rPr>
                <w:b/>
              </w:rPr>
              <w:t>Reporting</w:t>
            </w:r>
          </w:p>
          <w:p w:rsidR="00BA63E7" w:rsidRPr="00057FCD" w:rsidRDefault="00BA63E7" w:rsidP="000D7B57">
            <w:pPr>
              <w:rPr>
                <w:b/>
              </w:rPr>
            </w:pPr>
          </w:p>
        </w:tc>
        <w:tc>
          <w:tcPr>
            <w:tcW w:w="10740" w:type="dxa"/>
          </w:tcPr>
          <w:p w:rsidR="00BA63E7" w:rsidRPr="00057FCD" w:rsidRDefault="00BA63E7" w:rsidP="004D7103">
            <w:pPr>
              <w:pStyle w:val="ListParagraph"/>
              <w:numPr>
                <w:ilvl w:val="0"/>
                <w:numId w:val="13"/>
              </w:numPr>
            </w:pPr>
            <w:r w:rsidRPr="00057FCD">
              <w:t>Regular updates on activities and milestones communicated by Matt McCallum to Jen Lillecrap</w:t>
            </w:r>
            <w:r>
              <w:t>p</w:t>
            </w:r>
            <w:r w:rsidRPr="00057FCD">
              <w:t>, and other projects participants.</w:t>
            </w:r>
          </w:p>
          <w:p w:rsidR="00BA63E7" w:rsidRPr="00057FCD" w:rsidRDefault="00BA63E7" w:rsidP="004D7103">
            <w:pPr>
              <w:pStyle w:val="ListParagraph"/>
              <w:numPr>
                <w:ilvl w:val="0"/>
                <w:numId w:val="13"/>
              </w:numPr>
            </w:pPr>
            <w:r w:rsidRPr="00057FCD">
              <w:t>Regular contact with Michael Richards (local RLF) on planned activities</w:t>
            </w:r>
          </w:p>
          <w:p w:rsidR="00BA63E7" w:rsidRPr="00057FCD" w:rsidRDefault="00BA63E7" w:rsidP="004D7103">
            <w:pPr>
              <w:pStyle w:val="ListParagraph"/>
              <w:numPr>
                <w:ilvl w:val="0"/>
                <w:numId w:val="13"/>
              </w:numPr>
            </w:pPr>
            <w:r w:rsidRPr="00057FCD">
              <w:t>Two meetings per year with N&amp;Y project team</w:t>
            </w:r>
          </w:p>
        </w:tc>
      </w:tr>
      <w:tr w:rsidR="00BA63E7" w:rsidRPr="00057FCD" w:rsidTr="00F21FE3">
        <w:tc>
          <w:tcPr>
            <w:tcW w:w="4819" w:type="dxa"/>
          </w:tcPr>
          <w:p w:rsidR="00BA63E7" w:rsidRPr="00057FCD" w:rsidRDefault="00BA63E7" w:rsidP="000D7B57">
            <w:pPr>
              <w:rPr>
                <w:b/>
              </w:rPr>
            </w:pPr>
          </w:p>
          <w:p w:rsidR="00BA63E7" w:rsidRPr="00057FCD" w:rsidRDefault="00BA63E7" w:rsidP="000D7B57">
            <w:pPr>
              <w:rPr>
                <w:b/>
              </w:rPr>
            </w:pPr>
            <w:r w:rsidRPr="00057FCD">
              <w:rPr>
                <w:b/>
              </w:rPr>
              <w:t>Budget</w:t>
            </w:r>
          </w:p>
          <w:p w:rsidR="00BA63E7" w:rsidRPr="00057FCD" w:rsidRDefault="00BA63E7" w:rsidP="000D7B57">
            <w:pPr>
              <w:rPr>
                <w:b/>
              </w:rPr>
            </w:pPr>
          </w:p>
        </w:tc>
        <w:tc>
          <w:tcPr>
            <w:tcW w:w="10740" w:type="dxa"/>
          </w:tcPr>
          <w:p w:rsidR="00BA63E7" w:rsidRPr="00057FCD" w:rsidRDefault="00BA63E7" w:rsidP="000D7B57">
            <w:pPr>
              <w:rPr>
                <w:b/>
              </w:rPr>
            </w:pPr>
          </w:p>
          <w:tbl>
            <w:tblPr>
              <w:tblStyle w:val="TableGrid"/>
              <w:tblW w:w="0" w:type="auto"/>
              <w:tblLook w:val="04A0" w:firstRow="1" w:lastRow="0" w:firstColumn="1" w:lastColumn="0" w:noHBand="0" w:noVBand="1"/>
            </w:tblPr>
            <w:tblGrid>
              <w:gridCol w:w="1871"/>
              <w:gridCol w:w="981"/>
              <w:gridCol w:w="1369"/>
              <w:gridCol w:w="1369"/>
              <w:gridCol w:w="1369"/>
            </w:tblGrid>
            <w:tr w:rsidR="00BA63E7" w:rsidRPr="00057FCD" w:rsidTr="002A4E5B">
              <w:trPr>
                <w:trHeight w:val="293"/>
              </w:trPr>
              <w:tc>
                <w:tcPr>
                  <w:tcW w:w="1871" w:type="dxa"/>
                </w:tcPr>
                <w:p w:rsidR="00BA63E7" w:rsidRPr="00057FCD" w:rsidRDefault="00BA63E7" w:rsidP="000D7B57">
                  <w:pPr>
                    <w:rPr>
                      <w:b/>
                    </w:rPr>
                  </w:pPr>
                  <w:r w:rsidRPr="00057FCD">
                    <w:rPr>
                      <w:b/>
                    </w:rPr>
                    <w:t>Item</w:t>
                  </w:r>
                </w:p>
              </w:tc>
              <w:tc>
                <w:tcPr>
                  <w:tcW w:w="981" w:type="dxa"/>
                </w:tcPr>
                <w:p w:rsidR="00BA63E7" w:rsidRPr="00057FCD" w:rsidRDefault="00CE6FD4" w:rsidP="000D7B57">
                  <w:pPr>
                    <w:jc w:val="center"/>
                    <w:rPr>
                      <w:b/>
                    </w:rPr>
                  </w:pPr>
                  <w:r>
                    <w:rPr>
                      <w:b/>
                    </w:rPr>
                    <w:t>20</w:t>
                  </w:r>
                  <w:r w:rsidR="00BA63E7" w:rsidRPr="00057FCD">
                    <w:rPr>
                      <w:b/>
                    </w:rPr>
                    <w:t>14</w:t>
                  </w:r>
                </w:p>
              </w:tc>
              <w:tc>
                <w:tcPr>
                  <w:tcW w:w="1369" w:type="dxa"/>
                </w:tcPr>
                <w:p w:rsidR="00BA63E7" w:rsidRPr="00057FCD" w:rsidRDefault="00CE6FD4" w:rsidP="000D7B57">
                  <w:pPr>
                    <w:jc w:val="center"/>
                    <w:rPr>
                      <w:b/>
                    </w:rPr>
                  </w:pPr>
                  <w:r>
                    <w:rPr>
                      <w:b/>
                    </w:rPr>
                    <w:t>20</w:t>
                  </w:r>
                  <w:r w:rsidR="00BA63E7" w:rsidRPr="00057FCD">
                    <w:rPr>
                      <w:b/>
                    </w:rPr>
                    <w:t>15</w:t>
                  </w:r>
                </w:p>
              </w:tc>
              <w:tc>
                <w:tcPr>
                  <w:tcW w:w="1369" w:type="dxa"/>
                </w:tcPr>
                <w:p w:rsidR="00BA63E7" w:rsidRPr="00057FCD" w:rsidRDefault="00CE6FD4" w:rsidP="000D7B57">
                  <w:pPr>
                    <w:jc w:val="center"/>
                    <w:rPr>
                      <w:b/>
                    </w:rPr>
                  </w:pPr>
                  <w:r>
                    <w:rPr>
                      <w:b/>
                    </w:rPr>
                    <w:t>20</w:t>
                  </w:r>
                  <w:r w:rsidR="00BA63E7" w:rsidRPr="00057FCD">
                    <w:rPr>
                      <w:b/>
                    </w:rPr>
                    <w:t>16</w:t>
                  </w:r>
                </w:p>
              </w:tc>
              <w:tc>
                <w:tcPr>
                  <w:tcW w:w="1369" w:type="dxa"/>
                </w:tcPr>
                <w:p w:rsidR="00BA63E7" w:rsidRPr="00057FCD" w:rsidRDefault="00BA63E7" w:rsidP="000D7B57">
                  <w:pPr>
                    <w:jc w:val="center"/>
                    <w:rPr>
                      <w:b/>
                    </w:rPr>
                  </w:pPr>
                  <w:r w:rsidRPr="00057FCD">
                    <w:rPr>
                      <w:b/>
                    </w:rPr>
                    <w:t>Total</w:t>
                  </w:r>
                </w:p>
              </w:tc>
            </w:tr>
            <w:tr w:rsidR="00BA63E7" w:rsidRPr="00057FCD" w:rsidTr="002A4E5B">
              <w:trPr>
                <w:trHeight w:val="309"/>
              </w:trPr>
              <w:tc>
                <w:tcPr>
                  <w:tcW w:w="1871" w:type="dxa"/>
                </w:tcPr>
                <w:p w:rsidR="00BA63E7" w:rsidRPr="00057FCD" w:rsidRDefault="00BA63E7" w:rsidP="000D7B57">
                  <w:pPr>
                    <w:jc w:val="right"/>
                  </w:pPr>
                  <w:r w:rsidRPr="00057FCD">
                    <w:t>Salary</w:t>
                  </w:r>
                </w:p>
              </w:tc>
              <w:tc>
                <w:tcPr>
                  <w:tcW w:w="981" w:type="dxa"/>
                </w:tcPr>
                <w:p w:rsidR="00BA63E7" w:rsidRPr="00057FCD" w:rsidRDefault="00BA63E7" w:rsidP="000D7B57">
                  <w:pPr>
                    <w:jc w:val="right"/>
                  </w:pPr>
                  <w:r w:rsidRPr="00057FCD">
                    <w:t>22,500</w:t>
                  </w:r>
                </w:p>
              </w:tc>
              <w:tc>
                <w:tcPr>
                  <w:tcW w:w="1369" w:type="dxa"/>
                </w:tcPr>
                <w:p w:rsidR="00BA63E7" w:rsidRPr="00057FCD" w:rsidRDefault="00BA63E7" w:rsidP="000D7B57">
                  <w:pPr>
                    <w:jc w:val="right"/>
                  </w:pPr>
                  <w:r w:rsidRPr="00057FCD">
                    <w:t>22,500</w:t>
                  </w:r>
                </w:p>
              </w:tc>
              <w:tc>
                <w:tcPr>
                  <w:tcW w:w="1369" w:type="dxa"/>
                </w:tcPr>
                <w:p w:rsidR="00BA63E7" w:rsidRPr="00057FCD" w:rsidRDefault="00BA63E7" w:rsidP="000D7B57">
                  <w:pPr>
                    <w:jc w:val="right"/>
                  </w:pPr>
                  <w:r w:rsidRPr="00057FCD">
                    <w:t>22,500</w:t>
                  </w:r>
                </w:p>
              </w:tc>
              <w:tc>
                <w:tcPr>
                  <w:tcW w:w="1369" w:type="dxa"/>
                </w:tcPr>
                <w:p w:rsidR="00BA63E7" w:rsidRPr="00057FCD" w:rsidRDefault="00BA63E7" w:rsidP="000D7B57">
                  <w:pPr>
                    <w:jc w:val="right"/>
                  </w:pPr>
                  <w:r w:rsidRPr="00057FCD">
                    <w:t>67,500</w:t>
                  </w:r>
                </w:p>
              </w:tc>
            </w:tr>
            <w:tr w:rsidR="00BA63E7" w:rsidRPr="00057FCD" w:rsidTr="002A4E5B">
              <w:trPr>
                <w:trHeight w:val="309"/>
              </w:trPr>
              <w:tc>
                <w:tcPr>
                  <w:tcW w:w="1871" w:type="dxa"/>
                </w:tcPr>
                <w:p w:rsidR="00BA63E7" w:rsidRPr="00057FCD" w:rsidRDefault="00BA63E7" w:rsidP="000D7B57">
                  <w:pPr>
                    <w:jc w:val="right"/>
                  </w:pPr>
                  <w:r w:rsidRPr="00057FCD">
                    <w:t>Travel</w:t>
                  </w:r>
                </w:p>
              </w:tc>
              <w:tc>
                <w:tcPr>
                  <w:tcW w:w="981" w:type="dxa"/>
                </w:tcPr>
                <w:p w:rsidR="00BA63E7" w:rsidRPr="00057FCD" w:rsidRDefault="00BA63E7" w:rsidP="000D7B57">
                  <w:pPr>
                    <w:jc w:val="right"/>
                  </w:pPr>
                  <w:r w:rsidRPr="00057FCD">
                    <w:t>2,500</w:t>
                  </w:r>
                </w:p>
              </w:tc>
              <w:tc>
                <w:tcPr>
                  <w:tcW w:w="1369" w:type="dxa"/>
                </w:tcPr>
                <w:p w:rsidR="00BA63E7" w:rsidRPr="00057FCD" w:rsidRDefault="00BA63E7" w:rsidP="000D7B57">
                  <w:pPr>
                    <w:jc w:val="right"/>
                  </w:pPr>
                  <w:r w:rsidRPr="00057FCD">
                    <w:t>2,500</w:t>
                  </w:r>
                </w:p>
              </w:tc>
              <w:tc>
                <w:tcPr>
                  <w:tcW w:w="1369" w:type="dxa"/>
                </w:tcPr>
                <w:p w:rsidR="00BA63E7" w:rsidRPr="00057FCD" w:rsidRDefault="00BA63E7" w:rsidP="000D7B57">
                  <w:pPr>
                    <w:jc w:val="right"/>
                  </w:pPr>
                  <w:r w:rsidRPr="00057FCD">
                    <w:t>2,500</w:t>
                  </w:r>
                </w:p>
              </w:tc>
              <w:tc>
                <w:tcPr>
                  <w:tcW w:w="1369" w:type="dxa"/>
                </w:tcPr>
                <w:p w:rsidR="00BA63E7" w:rsidRPr="00057FCD" w:rsidRDefault="00BA63E7" w:rsidP="000D7B57">
                  <w:pPr>
                    <w:jc w:val="right"/>
                  </w:pPr>
                  <w:r w:rsidRPr="00057FCD">
                    <w:t>7,500</w:t>
                  </w:r>
                </w:p>
              </w:tc>
            </w:tr>
            <w:tr w:rsidR="00BA63E7" w:rsidRPr="00057FCD" w:rsidTr="002A4E5B">
              <w:trPr>
                <w:trHeight w:val="309"/>
              </w:trPr>
              <w:tc>
                <w:tcPr>
                  <w:tcW w:w="1871" w:type="dxa"/>
                </w:tcPr>
                <w:p w:rsidR="00BA63E7" w:rsidRPr="00057FCD" w:rsidRDefault="00BA63E7" w:rsidP="000D7B57">
                  <w:pPr>
                    <w:jc w:val="right"/>
                  </w:pPr>
                  <w:r w:rsidRPr="00057FCD">
                    <w:t>Operating</w:t>
                  </w:r>
                </w:p>
              </w:tc>
              <w:tc>
                <w:tcPr>
                  <w:tcW w:w="981" w:type="dxa"/>
                </w:tcPr>
                <w:p w:rsidR="00BA63E7" w:rsidRPr="00057FCD" w:rsidRDefault="00BA63E7" w:rsidP="000D7B57">
                  <w:pPr>
                    <w:jc w:val="right"/>
                  </w:pPr>
                  <w:r w:rsidRPr="00057FCD">
                    <w:t>6,000</w:t>
                  </w:r>
                </w:p>
              </w:tc>
              <w:tc>
                <w:tcPr>
                  <w:tcW w:w="1369" w:type="dxa"/>
                </w:tcPr>
                <w:p w:rsidR="00BA63E7" w:rsidRPr="00057FCD" w:rsidRDefault="00BA63E7" w:rsidP="000D7B57">
                  <w:pPr>
                    <w:jc w:val="right"/>
                  </w:pPr>
                  <w:r w:rsidRPr="00057FCD">
                    <w:t>6,500</w:t>
                  </w:r>
                </w:p>
              </w:tc>
              <w:tc>
                <w:tcPr>
                  <w:tcW w:w="1369" w:type="dxa"/>
                </w:tcPr>
                <w:p w:rsidR="00BA63E7" w:rsidRPr="00057FCD" w:rsidRDefault="002625C1" w:rsidP="002625C1">
                  <w:pPr>
                    <w:jc w:val="right"/>
                  </w:pPr>
                  <w:r>
                    <w:t>12</w:t>
                  </w:r>
                  <w:r w:rsidR="00BA63E7" w:rsidRPr="00057FCD">
                    <w:t>,</w:t>
                  </w:r>
                  <w:r>
                    <w:t>000</w:t>
                  </w:r>
                </w:p>
              </w:tc>
              <w:tc>
                <w:tcPr>
                  <w:tcW w:w="1369" w:type="dxa"/>
                </w:tcPr>
                <w:p w:rsidR="00BA63E7" w:rsidRPr="00057FCD" w:rsidRDefault="00A14B86" w:rsidP="000D7B57">
                  <w:pPr>
                    <w:jc w:val="right"/>
                  </w:pPr>
                  <w:r>
                    <w:t>24,500</w:t>
                  </w:r>
                </w:p>
              </w:tc>
            </w:tr>
            <w:tr w:rsidR="006A7605" w:rsidRPr="00057FCD" w:rsidTr="002A4E5B">
              <w:trPr>
                <w:trHeight w:val="309"/>
              </w:trPr>
              <w:tc>
                <w:tcPr>
                  <w:tcW w:w="1871" w:type="dxa"/>
                </w:tcPr>
                <w:p w:rsidR="006A7605" w:rsidRPr="00057FCD" w:rsidRDefault="006A7605" w:rsidP="000D7B57">
                  <w:pPr>
                    <w:jc w:val="right"/>
                  </w:pPr>
                  <w:r>
                    <w:t>TOTAL</w:t>
                  </w:r>
                </w:p>
              </w:tc>
              <w:tc>
                <w:tcPr>
                  <w:tcW w:w="981" w:type="dxa"/>
                </w:tcPr>
                <w:p w:rsidR="006A7605" w:rsidRPr="00057FCD" w:rsidRDefault="006A7605" w:rsidP="000D7B57">
                  <w:pPr>
                    <w:jc w:val="right"/>
                  </w:pPr>
                  <w:r>
                    <w:t>$31,000</w:t>
                  </w:r>
                </w:p>
              </w:tc>
              <w:tc>
                <w:tcPr>
                  <w:tcW w:w="1369" w:type="dxa"/>
                </w:tcPr>
                <w:p w:rsidR="006A7605" w:rsidRPr="00057FCD" w:rsidRDefault="00A14B86" w:rsidP="000D7B57">
                  <w:pPr>
                    <w:jc w:val="right"/>
                  </w:pPr>
                  <w:r>
                    <w:t>$31,5</w:t>
                  </w:r>
                  <w:r w:rsidR="006A7605">
                    <w:t>00</w:t>
                  </w:r>
                </w:p>
              </w:tc>
              <w:tc>
                <w:tcPr>
                  <w:tcW w:w="1369" w:type="dxa"/>
                </w:tcPr>
                <w:p w:rsidR="006A7605" w:rsidRPr="00057FCD" w:rsidRDefault="00A14B86" w:rsidP="000D7B57">
                  <w:pPr>
                    <w:jc w:val="right"/>
                  </w:pPr>
                  <w:r>
                    <w:t>$37,000</w:t>
                  </w:r>
                </w:p>
              </w:tc>
              <w:tc>
                <w:tcPr>
                  <w:tcW w:w="1369" w:type="dxa"/>
                </w:tcPr>
                <w:p w:rsidR="006A7605" w:rsidRPr="00057FCD" w:rsidRDefault="00A14B86" w:rsidP="000D7B57">
                  <w:pPr>
                    <w:jc w:val="right"/>
                  </w:pPr>
                  <w:r>
                    <w:t>$99,500</w:t>
                  </w:r>
                </w:p>
              </w:tc>
            </w:tr>
          </w:tbl>
          <w:p w:rsidR="00BA63E7" w:rsidRPr="00057FCD" w:rsidRDefault="00BA63E7" w:rsidP="000D7B57">
            <w:pPr>
              <w:rPr>
                <w:b/>
              </w:rPr>
            </w:pPr>
          </w:p>
        </w:tc>
      </w:tr>
    </w:tbl>
    <w:p w:rsidR="00386EC9" w:rsidRDefault="00386EC9">
      <w:pPr>
        <w:rPr>
          <w:sz w:val="22"/>
          <w:szCs w:val="22"/>
        </w:rPr>
      </w:pPr>
    </w:p>
    <w:p w:rsidR="00386EC9" w:rsidRDefault="00386EC9">
      <w:pPr>
        <w:rPr>
          <w:sz w:val="22"/>
          <w:szCs w:val="22"/>
        </w:rPr>
      </w:pPr>
      <w:r>
        <w:rPr>
          <w:sz w:val="22"/>
          <w:szCs w:val="22"/>
        </w:rPr>
        <w:br w:type="page"/>
      </w:r>
    </w:p>
    <w:p w:rsidR="00B265B9" w:rsidRPr="00D26F88" w:rsidRDefault="00057FCD" w:rsidP="00B265B9">
      <w:pPr>
        <w:spacing w:after="0"/>
        <w:rPr>
          <w:sz w:val="32"/>
          <w:szCs w:val="32"/>
        </w:rPr>
      </w:pPr>
      <w:r w:rsidRPr="00D26F88">
        <w:rPr>
          <w:sz w:val="32"/>
          <w:szCs w:val="32"/>
        </w:rPr>
        <w:lastRenderedPageBreak/>
        <w:t>Central and Upper Eyre Peninsula of SA</w:t>
      </w:r>
    </w:p>
    <w:p w:rsidR="00057FCD" w:rsidRPr="00057FCD" w:rsidRDefault="00057FCD" w:rsidP="00B265B9">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1291"/>
      </w:tblGrid>
      <w:tr w:rsidR="00B265B9" w:rsidRPr="00057FCD" w:rsidTr="006B5BE9">
        <w:tc>
          <w:tcPr>
            <w:tcW w:w="4152" w:type="dxa"/>
          </w:tcPr>
          <w:p w:rsidR="00B265B9" w:rsidRPr="00057FCD" w:rsidRDefault="00B265B9" w:rsidP="00057FCD">
            <w:pPr>
              <w:spacing w:before="120" w:after="120"/>
              <w:rPr>
                <w:b/>
              </w:rPr>
            </w:pPr>
            <w:r w:rsidRPr="00057FCD">
              <w:rPr>
                <w:b/>
              </w:rPr>
              <w:t>Priority Issue</w:t>
            </w:r>
          </w:p>
        </w:tc>
        <w:tc>
          <w:tcPr>
            <w:tcW w:w="11407" w:type="dxa"/>
          </w:tcPr>
          <w:p w:rsidR="00B265B9" w:rsidRPr="00057FCD" w:rsidRDefault="00B265B9" w:rsidP="00057FCD">
            <w:pPr>
              <w:spacing w:before="120" w:after="120"/>
              <w:rPr>
                <w:b/>
              </w:rPr>
            </w:pPr>
            <w:r w:rsidRPr="00057FCD">
              <w:rPr>
                <w:b/>
              </w:rPr>
              <w:t>“Improving production and management on the dune swale systems”</w:t>
            </w:r>
          </w:p>
        </w:tc>
      </w:tr>
      <w:tr w:rsidR="00B265B9" w:rsidRPr="00057FCD" w:rsidTr="006B5BE9">
        <w:tc>
          <w:tcPr>
            <w:tcW w:w="4152" w:type="dxa"/>
          </w:tcPr>
          <w:p w:rsidR="00B265B9" w:rsidRPr="00057FCD" w:rsidRDefault="00B265B9" w:rsidP="00D26F88">
            <w:pPr>
              <w:spacing w:after="0"/>
              <w:rPr>
                <w:b/>
              </w:rPr>
            </w:pPr>
          </w:p>
          <w:p w:rsidR="00B265B9" w:rsidRPr="00057FCD" w:rsidRDefault="00B265B9" w:rsidP="00D26F88">
            <w:pPr>
              <w:spacing w:after="0"/>
              <w:rPr>
                <w:b/>
              </w:rPr>
            </w:pPr>
            <w:r w:rsidRPr="00057FCD">
              <w:rPr>
                <w:b/>
              </w:rPr>
              <w:t xml:space="preserve">Outcomes, </w:t>
            </w:r>
          </w:p>
          <w:p w:rsidR="00B265B9" w:rsidRPr="00057FCD" w:rsidRDefault="00B265B9" w:rsidP="00D26F88">
            <w:pPr>
              <w:spacing w:after="0"/>
              <w:rPr>
                <w:b/>
              </w:rPr>
            </w:pPr>
          </w:p>
        </w:tc>
        <w:tc>
          <w:tcPr>
            <w:tcW w:w="11407" w:type="dxa"/>
          </w:tcPr>
          <w:p w:rsidR="00B265B9" w:rsidRPr="00057FCD" w:rsidRDefault="00B265B9" w:rsidP="004D7103">
            <w:pPr>
              <w:numPr>
                <w:ilvl w:val="0"/>
                <w:numId w:val="21"/>
              </w:numPr>
              <w:spacing w:after="0"/>
            </w:pPr>
            <w:r w:rsidRPr="00057FCD">
              <w:t>improve the capability to manage two separate components (land systems);</w:t>
            </w:r>
          </w:p>
          <w:p w:rsidR="00B265B9" w:rsidRPr="00057FCD" w:rsidRDefault="00B265B9" w:rsidP="004D7103">
            <w:pPr>
              <w:numPr>
                <w:ilvl w:val="0"/>
                <w:numId w:val="21"/>
              </w:numPr>
              <w:spacing w:after="0"/>
            </w:pPr>
            <w:r w:rsidRPr="00057FCD">
              <w:t>reduce the differences between the two land systems (for example soil amelioration using clay in non</w:t>
            </w:r>
            <w:r w:rsidR="00623AE7">
              <w:t>-</w:t>
            </w:r>
            <w:r w:rsidRPr="00057FCD">
              <w:t>wetting soils)</w:t>
            </w:r>
          </w:p>
          <w:p w:rsidR="00B265B9" w:rsidRPr="00057FCD" w:rsidRDefault="00F75167" w:rsidP="004D7103">
            <w:pPr>
              <w:numPr>
                <w:ilvl w:val="0"/>
                <w:numId w:val="21"/>
              </w:numPr>
              <w:spacing w:after="0"/>
            </w:pPr>
            <w:r>
              <w:t>c</w:t>
            </w:r>
            <w:r w:rsidRPr="00057FCD">
              <w:t>hange</w:t>
            </w:r>
            <w:r w:rsidR="00B265B9" w:rsidRPr="00057FCD">
              <w:t xml:space="preserve"> (generational) attitudes to managing two systems – new approach to management but also utilising the wisdom of our older generation. Meet with young farmers.</w:t>
            </w:r>
          </w:p>
          <w:p w:rsidR="00B265B9" w:rsidRPr="00057FCD" w:rsidRDefault="00B265B9" w:rsidP="004D7103">
            <w:pPr>
              <w:numPr>
                <w:ilvl w:val="0"/>
                <w:numId w:val="21"/>
              </w:numPr>
              <w:spacing w:after="0"/>
              <w:rPr>
                <w:b/>
              </w:rPr>
            </w:pPr>
            <w:r w:rsidRPr="00057FCD">
              <w:t xml:space="preserve">ability to respond to seasonal conditions/outlook; growers have confidence in management options improved profit (in longer term), </w:t>
            </w:r>
          </w:p>
          <w:p w:rsidR="00B265B9" w:rsidRPr="00057FCD" w:rsidRDefault="00B265B9" w:rsidP="004D7103">
            <w:pPr>
              <w:numPr>
                <w:ilvl w:val="0"/>
                <w:numId w:val="21"/>
              </w:numPr>
              <w:spacing w:after="0"/>
              <w:rPr>
                <w:b/>
              </w:rPr>
            </w:pPr>
            <w:r w:rsidRPr="00057FCD">
              <w:t>maintaining of groundcover; stabilise erosive soils; improve management of livestock on vulnerable soils; improved soil health;</w:t>
            </w:r>
          </w:p>
        </w:tc>
      </w:tr>
      <w:tr w:rsidR="00B265B9" w:rsidRPr="00057FCD" w:rsidTr="006B5BE9">
        <w:trPr>
          <w:trHeight w:val="630"/>
        </w:trPr>
        <w:tc>
          <w:tcPr>
            <w:tcW w:w="4152" w:type="dxa"/>
          </w:tcPr>
          <w:p w:rsidR="00B265B9" w:rsidRPr="00057FCD" w:rsidRDefault="00B265B9" w:rsidP="00D26F88">
            <w:pPr>
              <w:spacing w:after="0"/>
              <w:rPr>
                <w:b/>
              </w:rPr>
            </w:pPr>
            <w:r w:rsidRPr="00057FCD">
              <w:rPr>
                <w:b/>
              </w:rPr>
              <w:t>Required Practice Change(s)</w:t>
            </w:r>
          </w:p>
        </w:tc>
        <w:tc>
          <w:tcPr>
            <w:tcW w:w="11407" w:type="dxa"/>
          </w:tcPr>
          <w:p w:rsidR="00B265B9" w:rsidRPr="00057FCD" w:rsidRDefault="00B265B9" w:rsidP="004D7103">
            <w:pPr>
              <w:numPr>
                <w:ilvl w:val="0"/>
                <w:numId w:val="20"/>
              </w:numPr>
              <w:spacing w:after="0"/>
            </w:pPr>
            <w:r w:rsidRPr="00057FCD">
              <w:t>Growers’ management practices, including inputs are made according to soil type</w:t>
            </w:r>
          </w:p>
          <w:p w:rsidR="00B265B9" w:rsidRPr="00057FCD" w:rsidRDefault="00B265B9" w:rsidP="004D7103">
            <w:pPr>
              <w:numPr>
                <w:ilvl w:val="0"/>
                <w:numId w:val="20"/>
              </w:numPr>
              <w:spacing w:after="0"/>
            </w:pPr>
            <w:r w:rsidRPr="00057FCD">
              <w:t>Growers adopt sustainable grazing management regimes on dune swale land systems</w:t>
            </w:r>
          </w:p>
        </w:tc>
      </w:tr>
      <w:tr w:rsidR="00B265B9" w:rsidRPr="00057FCD" w:rsidTr="006B5BE9">
        <w:trPr>
          <w:trHeight w:val="917"/>
        </w:trPr>
        <w:tc>
          <w:tcPr>
            <w:tcW w:w="4152" w:type="dxa"/>
          </w:tcPr>
          <w:p w:rsidR="00B265B9" w:rsidRPr="00057FCD" w:rsidRDefault="00B265B9" w:rsidP="00D26F88">
            <w:pPr>
              <w:spacing w:after="0"/>
              <w:rPr>
                <w:b/>
              </w:rPr>
            </w:pPr>
          </w:p>
          <w:p w:rsidR="00B265B9" w:rsidRPr="00057FCD" w:rsidRDefault="00B265B9" w:rsidP="00D26F88">
            <w:pPr>
              <w:spacing w:after="0"/>
              <w:rPr>
                <w:b/>
              </w:rPr>
            </w:pPr>
            <w:r w:rsidRPr="00057FCD">
              <w:rPr>
                <w:b/>
              </w:rPr>
              <w:t>Key Messages</w:t>
            </w:r>
          </w:p>
          <w:p w:rsidR="00B265B9" w:rsidRPr="00057FCD" w:rsidRDefault="00B265B9" w:rsidP="00D26F88">
            <w:pPr>
              <w:spacing w:after="0"/>
              <w:rPr>
                <w:b/>
              </w:rPr>
            </w:pPr>
          </w:p>
        </w:tc>
        <w:tc>
          <w:tcPr>
            <w:tcW w:w="11407" w:type="dxa"/>
          </w:tcPr>
          <w:p w:rsidR="00B265B9" w:rsidRPr="00057FCD" w:rsidRDefault="00B265B9" w:rsidP="004D7103">
            <w:pPr>
              <w:numPr>
                <w:ilvl w:val="0"/>
                <w:numId w:val="15"/>
              </w:numPr>
              <w:spacing w:after="0"/>
            </w:pPr>
            <w:r w:rsidRPr="00057FCD">
              <w:t xml:space="preserve">It is more profitable to manage according to soil types  </w:t>
            </w:r>
          </w:p>
          <w:p w:rsidR="00B265B9" w:rsidRPr="00057FCD" w:rsidRDefault="00B265B9" w:rsidP="004D7103">
            <w:pPr>
              <w:numPr>
                <w:ilvl w:val="0"/>
                <w:numId w:val="15"/>
              </w:numPr>
              <w:spacing w:after="0"/>
            </w:pPr>
            <w:r w:rsidRPr="00057FCD">
              <w:t xml:space="preserve">The technology exists to make soil types easier in management </w:t>
            </w:r>
          </w:p>
          <w:p w:rsidR="00623AE7" w:rsidRPr="00623AE7" w:rsidRDefault="00B265B9" w:rsidP="004D7103">
            <w:pPr>
              <w:numPr>
                <w:ilvl w:val="0"/>
                <w:numId w:val="15"/>
              </w:numPr>
              <w:spacing w:after="0"/>
              <w:rPr>
                <w:b/>
              </w:rPr>
            </w:pPr>
            <w:r w:rsidRPr="00057FCD">
              <w:t>Recognise the carrying capacity and limitations of the different soil types to determine land use (native vegetation, permanent pastures and ley systems) and the use of the most appropri</w:t>
            </w:r>
            <w:r w:rsidR="00623AE7">
              <w:t>ate grazing management systems;</w:t>
            </w:r>
          </w:p>
          <w:p w:rsidR="00B265B9" w:rsidRPr="00057FCD" w:rsidRDefault="00623AE7" w:rsidP="004D7103">
            <w:pPr>
              <w:numPr>
                <w:ilvl w:val="0"/>
                <w:numId w:val="15"/>
              </w:numPr>
              <w:spacing w:after="0"/>
              <w:rPr>
                <w:b/>
              </w:rPr>
            </w:pPr>
            <w:r w:rsidRPr="00057FCD">
              <w:t xml:space="preserve"> </w:t>
            </w:r>
            <w:r w:rsidR="00B265B9" w:rsidRPr="00057FCD">
              <w:t>Adoption of good grazing management strategies to ensure adequate  groundcover</w:t>
            </w:r>
          </w:p>
        </w:tc>
      </w:tr>
      <w:tr w:rsidR="00B265B9" w:rsidRPr="00057FCD" w:rsidTr="006B5BE9">
        <w:trPr>
          <w:trHeight w:val="638"/>
        </w:trPr>
        <w:tc>
          <w:tcPr>
            <w:tcW w:w="4152" w:type="dxa"/>
          </w:tcPr>
          <w:p w:rsidR="00B265B9" w:rsidRPr="00057FCD" w:rsidRDefault="00B265B9" w:rsidP="00D26F88">
            <w:pPr>
              <w:spacing w:after="0"/>
              <w:rPr>
                <w:b/>
              </w:rPr>
            </w:pPr>
            <w:r w:rsidRPr="00057FCD">
              <w:rPr>
                <w:b/>
              </w:rPr>
              <w:t>Target audiences</w:t>
            </w:r>
          </w:p>
        </w:tc>
        <w:tc>
          <w:tcPr>
            <w:tcW w:w="11407" w:type="dxa"/>
          </w:tcPr>
          <w:p w:rsidR="00B265B9" w:rsidRPr="00057FCD" w:rsidRDefault="00B265B9" w:rsidP="004D7103">
            <w:pPr>
              <w:numPr>
                <w:ilvl w:val="0"/>
                <w:numId w:val="19"/>
              </w:numPr>
              <w:spacing w:after="0"/>
            </w:pPr>
            <w:r w:rsidRPr="00057FCD">
              <w:t xml:space="preserve">growers and grower groups – EPARF </w:t>
            </w:r>
          </w:p>
          <w:p w:rsidR="00B265B9" w:rsidRPr="00057FCD" w:rsidRDefault="00B265B9" w:rsidP="004D7103">
            <w:pPr>
              <w:numPr>
                <w:ilvl w:val="0"/>
                <w:numId w:val="19"/>
              </w:numPr>
              <w:spacing w:after="0"/>
            </w:pPr>
            <w:r w:rsidRPr="00057FCD">
              <w:t>NRM staff, including Regional Landcare Facilitators</w:t>
            </w:r>
          </w:p>
        </w:tc>
      </w:tr>
      <w:tr w:rsidR="00B265B9" w:rsidRPr="00057FCD" w:rsidTr="006B5BE9">
        <w:tc>
          <w:tcPr>
            <w:tcW w:w="4152" w:type="dxa"/>
          </w:tcPr>
          <w:p w:rsidR="00B265B9" w:rsidRPr="00057FCD" w:rsidRDefault="00B265B9" w:rsidP="00D26F88">
            <w:pPr>
              <w:spacing w:after="0"/>
              <w:rPr>
                <w:b/>
              </w:rPr>
            </w:pPr>
          </w:p>
          <w:p w:rsidR="00B265B9" w:rsidRPr="00057FCD" w:rsidRDefault="00B265B9" w:rsidP="00D26F88">
            <w:pPr>
              <w:spacing w:after="0"/>
              <w:rPr>
                <w:b/>
              </w:rPr>
            </w:pPr>
            <w:r w:rsidRPr="00057FCD">
              <w:rPr>
                <w:b/>
              </w:rPr>
              <w:t>Activities</w:t>
            </w:r>
          </w:p>
          <w:p w:rsidR="00B265B9" w:rsidRPr="00057FCD" w:rsidRDefault="00B265B9" w:rsidP="00D26F88">
            <w:pPr>
              <w:spacing w:after="0"/>
              <w:rPr>
                <w:b/>
              </w:rPr>
            </w:pPr>
          </w:p>
        </w:tc>
        <w:tc>
          <w:tcPr>
            <w:tcW w:w="11407" w:type="dxa"/>
          </w:tcPr>
          <w:p w:rsidR="00B265B9" w:rsidRPr="00057FCD" w:rsidRDefault="00B265B9" w:rsidP="004D7103">
            <w:pPr>
              <w:numPr>
                <w:ilvl w:val="0"/>
                <w:numId w:val="17"/>
              </w:numPr>
              <w:spacing w:after="0"/>
            </w:pPr>
            <w:r w:rsidRPr="00057FCD">
              <w:t>Formation of a young farmers group in the Wudinna, Yaninee and Mt Damper area.</w:t>
            </w:r>
          </w:p>
          <w:p w:rsidR="00B265B9" w:rsidRPr="00057FCD" w:rsidRDefault="00B265B9" w:rsidP="004D7103">
            <w:pPr>
              <w:numPr>
                <w:ilvl w:val="0"/>
                <w:numId w:val="17"/>
              </w:numPr>
              <w:spacing w:after="0"/>
            </w:pPr>
            <w:r w:rsidRPr="00057FCD">
              <w:t>Input into farming systems groups to provide linkages to project outcomes.</w:t>
            </w:r>
          </w:p>
          <w:p w:rsidR="00B265B9" w:rsidRPr="00057FCD" w:rsidRDefault="00B265B9" w:rsidP="004D7103">
            <w:pPr>
              <w:numPr>
                <w:ilvl w:val="0"/>
                <w:numId w:val="16"/>
              </w:numPr>
              <w:spacing w:after="0"/>
            </w:pPr>
            <w:r w:rsidRPr="00057FCD">
              <w:t>EP field day used to promote better linkages with soils, ecosystems, soil health and sustainability,</w:t>
            </w:r>
          </w:p>
          <w:p w:rsidR="00B265B9" w:rsidRPr="00057FCD" w:rsidRDefault="00B265B9" w:rsidP="004D7103">
            <w:pPr>
              <w:numPr>
                <w:ilvl w:val="0"/>
                <w:numId w:val="16"/>
              </w:numPr>
              <w:spacing w:after="0"/>
            </w:pPr>
            <w:r w:rsidRPr="00057FCD">
              <w:t>Promote local farmer case studies that will improve production and management on the dune swale systems</w:t>
            </w:r>
          </w:p>
          <w:p w:rsidR="00B265B9" w:rsidRPr="00057FCD" w:rsidRDefault="00B265B9" w:rsidP="004D7103">
            <w:pPr>
              <w:numPr>
                <w:ilvl w:val="0"/>
                <w:numId w:val="16"/>
              </w:numPr>
              <w:spacing w:after="0"/>
            </w:pPr>
            <w:r w:rsidRPr="00057FCD">
              <w:t>Encourage two sites to use split or paired paddock to compare practice change and current practice;</w:t>
            </w:r>
          </w:p>
          <w:p w:rsidR="00B265B9" w:rsidRPr="00623AE7" w:rsidRDefault="00B265B9" w:rsidP="004D7103">
            <w:pPr>
              <w:numPr>
                <w:ilvl w:val="0"/>
                <w:numId w:val="16"/>
              </w:numPr>
              <w:spacing w:after="0"/>
              <w:rPr>
                <w:b/>
              </w:rPr>
            </w:pPr>
            <w:r w:rsidRPr="00057FCD">
              <w:t>Mentoring NRM Officers in sustainable agriculture production;</w:t>
            </w:r>
          </w:p>
        </w:tc>
      </w:tr>
      <w:tr w:rsidR="00B265B9" w:rsidRPr="00057FCD" w:rsidTr="006B5BE9">
        <w:tc>
          <w:tcPr>
            <w:tcW w:w="4152" w:type="dxa"/>
          </w:tcPr>
          <w:p w:rsidR="00B265B9" w:rsidRPr="00057FCD" w:rsidRDefault="00B265B9" w:rsidP="00D26F88">
            <w:pPr>
              <w:spacing w:after="0"/>
              <w:rPr>
                <w:b/>
              </w:rPr>
            </w:pPr>
          </w:p>
          <w:p w:rsidR="00B265B9" w:rsidRPr="00057FCD" w:rsidRDefault="00B265B9" w:rsidP="00D26F88">
            <w:pPr>
              <w:spacing w:after="0"/>
              <w:rPr>
                <w:b/>
              </w:rPr>
            </w:pPr>
            <w:r w:rsidRPr="00057FCD">
              <w:rPr>
                <w:b/>
              </w:rPr>
              <w:t>Products/Tools</w:t>
            </w:r>
          </w:p>
          <w:p w:rsidR="00B265B9" w:rsidRPr="00057FCD" w:rsidRDefault="00B265B9" w:rsidP="00D26F88">
            <w:pPr>
              <w:spacing w:after="0"/>
              <w:rPr>
                <w:b/>
              </w:rPr>
            </w:pPr>
          </w:p>
        </w:tc>
        <w:tc>
          <w:tcPr>
            <w:tcW w:w="11407" w:type="dxa"/>
          </w:tcPr>
          <w:p w:rsidR="006B5BE9" w:rsidRDefault="00B265B9" w:rsidP="004D7103">
            <w:pPr>
              <w:numPr>
                <w:ilvl w:val="0"/>
                <w:numId w:val="18"/>
              </w:numPr>
              <w:spacing w:after="0"/>
            </w:pPr>
            <w:r w:rsidRPr="00057FCD">
              <w:t>Identify and facilitate local farmer champions</w:t>
            </w:r>
            <w:r w:rsidR="006B3E86">
              <w:t xml:space="preserve"> to demonstrate key messages, e.g. </w:t>
            </w:r>
            <w:r w:rsidRPr="00057FCD">
              <w:t>variable rate technol</w:t>
            </w:r>
            <w:r w:rsidR="006B3E86">
              <w:t xml:space="preserve">ogy, management of sustainable </w:t>
            </w:r>
            <w:r w:rsidRPr="00057FCD">
              <w:t>grazing regimes that improve ground cover in erosive soils.</w:t>
            </w:r>
          </w:p>
          <w:p w:rsidR="00B265B9" w:rsidRPr="00057FCD" w:rsidRDefault="00B265B9" w:rsidP="004D7103">
            <w:pPr>
              <w:numPr>
                <w:ilvl w:val="0"/>
                <w:numId w:val="18"/>
              </w:numPr>
              <w:spacing w:after="0"/>
            </w:pPr>
            <w:r w:rsidRPr="00057FCD">
              <w:t xml:space="preserve">Attend and provide information at sticky beak days that can Improve production and management on the dune swale systems </w:t>
            </w:r>
          </w:p>
          <w:p w:rsidR="00B265B9" w:rsidRPr="00057FCD" w:rsidRDefault="00B265B9" w:rsidP="004D7103">
            <w:pPr>
              <w:numPr>
                <w:ilvl w:val="0"/>
                <w:numId w:val="18"/>
              </w:numPr>
              <w:spacing w:after="0"/>
            </w:pPr>
            <w:r w:rsidRPr="00057FCD">
              <w:t>Support machinery and technology demonstrations that aid in easier management of soil type</w:t>
            </w:r>
          </w:p>
        </w:tc>
      </w:tr>
    </w:tbl>
    <w:p w:rsidR="006B5BE9" w:rsidRDefault="006B5B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11297"/>
      </w:tblGrid>
      <w:tr w:rsidR="00B265B9" w:rsidRPr="00057FCD" w:rsidTr="006B5BE9">
        <w:tc>
          <w:tcPr>
            <w:tcW w:w="4152" w:type="dxa"/>
          </w:tcPr>
          <w:p w:rsidR="00B265B9" w:rsidRPr="00057FCD" w:rsidRDefault="00B265B9" w:rsidP="00720211">
            <w:pPr>
              <w:spacing w:after="0"/>
              <w:rPr>
                <w:b/>
              </w:rPr>
            </w:pPr>
          </w:p>
          <w:p w:rsidR="00B265B9" w:rsidRPr="00057FCD" w:rsidRDefault="00B265B9" w:rsidP="00720211">
            <w:pPr>
              <w:spacing w:after="0"/>
              <w:rPr>
                <w:b/>
              </w:rPr>
            </w:pPr>
            <w:r w:rsidRPr="00057FCD">
              <w:rPr>
                <w:b/>
              </w:rPr>
              <w:t>Timing (delivery dates)</w:t>
            </w:r>
          </w:p>
          <w:p w:rsidR="00B265B9" w:rsidRPr="00057FCD" w:rsidRDefault="00B265B9" w:rsidP="00720211">
            <w:pPr>
              <w:spacing w:after="0"/>
              <w:rPr>
                <w:b/>
              </w:rPr>
            </w:pPr>
          </w:p>
        </w:tc>
        <w:tc>
          <w:tcPr>
            <w:tcW w:w="11407" w:type="dxa"/>
          </w:tcPr>
          <w:p w:rsidR="00B265B9" w:rsidRPr="00057FCD" w:rsidRDefault="00B265B9" w:rsidP="004D7103">
            <w:pPr>
              <w:numPr>
                <w:ilvl w:val="0"/>
                <w:numId w:val="22"/>
              </w:numPr>
              <w:spacing w:after="0"/>
            </w:pPr>
            <w:r w:rsidRPr="00057FCD">
              <w:t xml:space="preserve">Project design and planning workshop conducted  30.06.2014; </w:t>
            </w:r>
          </w:p>
          <w:p w:rsidR="00B265B9" w:rsidRPr="00057FCD" w:rsidRDefault="00B265B9" w:rsidP="004D7103">
            <w:pPr>
              <w:numPr>
                <w:ilvl w:val="0"/>
                <w:numId w:val="22"/>
              </w:numPr>
              <w:spacing w:after="0"/>
            </w:pPr>
            <w:r w:rsidRPr="00057FCD">
              <w:t xml:space="preserve">Extension plan developed with list of existing communication extension products, activities, identifying gaps and opportunities 01.09.2014 </w:t>
            </w:r>
          </w:p>
          <w:p w:rsidR="00B265B9" w:rsidRPr="00057FCD" w:rsidRDefault="00B265B9" w:rsidP="004D7103">
            <w:pPr>
              <w:numPr>
                <w:ilvl w:val="0"/>
                <w:numId w:val="22"/>
              </w:numPr>
              <w:spacing w:after="0"/>
            </w:pPr>
            <w:r w:rsidRPr="00057FCD">
              <w:t>Communications plan developed 01.12.2014. Communication plan lodged with EPARF when completed.</w:t>
            </w:r>
          </w:p>
          <w:p w:rsidR="00B265B9" w:rsidRPr="00057FCD" w:rsidRDefault="00B265B9" w:rsidP="004D7103">
            <w:pPr>
              <w:numPr>
                <w:ilvl w:val="0"/>
                <w:numId w:val="22"/>
              </w:numPr>
              <w:spacing w:after="0"/>
            </w:pPr>
            <w:r w:rsidRPr="00057FCD">
              <w:t>Communication and extension materials delivered to at least 50 grain growers.</w:t>
            </w:r>
            <w:r w:rsidR="009F202F">
              <w:t xml:space="preserve"> 01.06.2015 </w:t>
            </w:r>
            <w:r w:rsidRPr="00057FCD">
              <w:t>on EP where appropriate.</w:t>
            </w:r>
          </w:p>
          <w:p w:rsidR="00B265B9" w:rsidRPr="00057FCD" w:rsidRDefault="00B265B9" w:rsidP="004D7103">
            <w:pPr>
              <w:numPr>
                <w:ilvl w:val="0"/>
                <w:numId w:val="22"/>
              </w:numPr>
              <w:spacing w:after="0"/>
              <w:rPr>
                <w:b/>
              </w:rPr>
            </w:pPr>
            <w:r w:rsidRPr="00057FCD">
              <w:t>Communication and extension materials delivered to at l</w:t>
            </w:r>
            <w:r w:rsidR="009F202F">
              <w:t xml:space="preserve">east 50 grain growers 01.06.16 </w:t>
            </w:r>
            <w:r w:rsidRPr="00057FCD">
              <w:t xml:space="preserve">on EP where appropriate </w:t>
            </w:r>
          </w:p>
          <w:p w:rsidR="00B265B9" w:rsidRPr="00057FCD" w:rsidRDefault="00B265B9" w:rsidP="004D7103">
            <w:pPr>
              <w:numPr>
                <w:ilvl w:val="0"/>
                <w:numId w:val="22"/>
              </w:numPr>
              <w:spacing w:after="0"/>
              <w:rPr>
                <w:b/>
              </w:rPr>
            </w:pPr>
            <w:r w:rsidRPr="00057FCD">
              <w:t>Effectiveness of the Extensio</w:t>
            </w:r>
            <w:r w:rsidR="009F202F">
              <w:t xml:space="preserve">n and Communications  evaluated </w:t>
            </w:r>
            <w:r w:rsidRPr="00057FCD">
              <w:t>30.06.2016</w:t>
            </w:r>
          </w:p>
        </w:tc>
      </w:tr>
      <w:tr w:rsidR="006B5BE9" w:rsidRPr="00057FCD" w:rsidTr="006B5BE9">
        <w:tc>
          <w:tcPr>
            <w:tcW w:w="4152" w:type="dxa"/>
          </w:tcPr>
          <w:p w:rsidR="006B5BE9" w:rsidRPr="006B5BE9" w:rsidRDefault="006B5BE9" w:rsidP="00720211">
            <w:pPr>
              <w:spacing w:after="0"/>
              <w:rPr>
                <w:b/>
              </w:rPr>
            </w:pPr>
          </w:p>
          <w:p w:rsidR="006B5BE9" w:rsidRPr="006B5BE9" w:rsidRDefault="006B5BE9" w:rsidP="00720211">
            <w:pPr>
              <w:spacing w:after="0"/>
              <w:rPr>
                <w:b/>
              </w:rPr>
            </w:pPr>
            <w:r w:rsidRPr="006B5BE9">
              <w:rPr>
                <w:b/>
              </w:rPr>
              <w:t>Responsibility (who)</w:t>
            </w:r>
          </w:p>
          <w:p w:rsidR="006B5BE9" w:rsidRPr="00057FCD" w:rsidRDefault="006B5BE9" w:rsidP="00720211">
            <w:pPr>
              <w:spacing w:after="0"/>
              <w:rPr>
                <w:b/>
              </w:rPr>
            </w:pPr>
          </w:p>
        </w:tc>
        <w:tc>
          <w:tcPr>
            <w:tcW w:w="11407" w:type="dxa"/>
          </w:tcPr>
          <w:p w:rsidR="006B5BE9" w:rsidRDefault="006B5BE9" w:rsidP="004D7103">
            <w:pPr>
              <w:numPr>
                <w:ilvl w:val="0"/>
                <w:numId w:val="22"/>
              </w:numPr>
              <w:spacing w:after="0"/>
            </w:pPr>
            <w:r>
              <w:t>Linden Masters Consulting to communicate with existing project managers on EP for opportunities to help bridge gaps between sustainable agriculture and natural resource management issues.</w:t>
            </w:r>
          </w:p>
          <w:p w:rsidR="006B5BE9" w:rsidRDefault="006B5BE9" w:rsidP="004D7103">
            <w:pPr>
              <w:numPr>
                <w:ilvl w:val="0"/>
                <w:numId w:val="22"/>
              </w:numPr>
              <w:spacing w:after="0"/>
            </w:pPr>
            <w:r>
              <w:t xml:space="preserve">Where possible Linden Masters Consulting will work with DNWR regional staff to help increase capacity and effectiveness in linking NRM and sustainable agriculture. </w:t>
            </w:r>
          </w:p>
          <w:p w:rsidR="006B5BE9" w:rsidRDefault="006B5BE9" w:rsidP="004D7103">
            <w:pPr>
              <w:numPr>
                <w:ilvl w:val="0"/>
                <w:numId w:val="22"/>
              </w:numPr>
              <w:spacing w:after="0"/>
            </w:pPr>
            <w:r>
              <w:t>The use of NRM networks as conduits to increase sphere of influence and distribution of key messages to grain growers.</w:t>
            </w:r>
          </w:p>
          <w:p w:rsidR="006B5BE9" w:rsidRDefault="006B5BE9" w:rsidP="004D7103">
            <w:pPr>
              <w:numPr>
                <w:ilvl w:val="0"/>
                <w:numId w:val="22"/>
              </w:numPr>
              <w:spacing w:after="0"/>
            </w:pPr>
            <w:r>
              <w:t>Delivery of extension material to land holders on the Eyre Peninsula where appropriate.</w:t>
            </w:r>
          </w:p>
          <w:p w:rsidR="006B5BE9" w:rsidRDefault="006B5BE9" w:rsidP="004D7103">
            <w:pPr>
              <w:numPr>
                <w:ilvl w:val="0"/>
                <w:numId w:val="22"/>
              </w:numPr>
              <w:spacing w:after="0"/>
            </w:pPr>
            <w:r>
              <w:t>This project has close synergies with the Regional Landcare Facilitator project which is also being delivered under contract with Linden Masters Consulting, and will be delivered in conjunction with the RLF project.</w:t>
            </w:r>
          </w:p>
          <w:p w:rsidR="006B5BE9" w:rsidRPr="00057FCD" w:rsidRDefault="006B5BE9" w:rsidP="004D7103">
            <w:pPr>
              <w:numPr>
                <w:ilvl w:val="0"/>
                <w:numId w:val="22"/>
              </w:numPr>
              <w:spacing w:after="0"/>
            </w:pPr>
            <w:r>
              <w:t>Over-arching responsibility is Ag Ex Alliance to deliver to GRDC with Jennifer Lillecrapp project leader.</w:t>
            </w:r>
          </w:p>
        </w:tc>
      </w:tr>
      <w:tr w:rsidR="006B5BE9" w:rsidRPr="00057FCD" w:rsidTr="006B5BE9">
        <w:tc>
          <w:tcPr>
            <w:tcW w:w="4152" w:type="dxa"/>
          </w:tcPr>
          <w:p w:rsidR="006B5BE9" w:rsidRPr="006B5BE9" w:rsidRDefault="006B5BE9" w:rsidP="00720211">
            <w:pPr>
              <w:spacing w:after="0"/>
              <w:rPr>
                <w:b/>
              </w:rPr>
            </w:pPr>
          </w:p>
          <w:p w:rsidR="006B5BE9" w:rsidRPr="00057FCD" w:rsidRDefault="006B5BE9" w:rsidP="00720211">
            <w:pPr>
              <w:spacing w:after="0"/>
              <w:rPr>
                <w:b/>
              </w:rPr>
            </w:pPr>
            <w:r w:rsidRPr="006B5BE9">
              <w:rPr>
                <w:b/>
              </w:rPr>
              <w:t>Evaluation (activities and products)?</w:t>
            </w:r>
          </w:p>
        </w:tc>
        <w:tc>
          <w:tcPr>
            <w:tcW w:w="11407" w:type="dxa"/>
          </w:tcPr>
          <w:p w:rsidR="006B5BE9" w:rsidRDefault="006B5BE9" w:rsidP="004D7103">
            <w:pPr>
              <w:numPr>
                <w:ilvl w:val="0"/>
                <w:numId w:val="22"/>
              </w:numPr>
              <w:spacing w:after="0"/>
            </w:pPr>
            <w:r>
              <w:t>Supporting a new young farmers group in the Wudinna area, (document process, how contacted, record of attendances number of meetings, groups direction and functioning.</w:t>
            </w:r>
          </w:p>
          <w:p w:rsidR="006B5BE9" w:rsidRDefault="006B5BE9" w:rsidP="004D7103">
            <w:pPr>
              <w:numPr>
                <w:ilvl w:val="0"/>
                <w:numId w:val="22"/>
              </w:numPr>
              <w:spacing w:after="0"/>
            </w:pPr>
            <w:r>
              <w:t>Document linkages with other projects on EP and participation of grain growers on priority issue.</w:t>
            </w:r>
          </w:p>
          <w:p w:rsidR="006B5BE9" w:rsidRDefault="006B5BE9" w:rsidP="004D7103">
            <w:pPr>
              <w:numPr>
                <w:ilvl w:val="0"/>
                <w:numId w:val="22"/>
              </w:numPr>
              <w:spacing w:after="0"/>
            </w:pPr>
            <w:r>
              <w:t>Evidence of identifying farmer champions and involvement in this project and number of grain growers visiting.</w:t>
            </w:r>
          </w:p>
          <w:p w:rsidR="006B5BE9" w:rsidRPr="00057FCD" w:rsidRDefault="006B5BE9" w:rsidP="004D7103">
            <w:pPr>
              <w:numPr>
                <w:ilvl w:val="0"/>
                <w:numId w:val="22"/>
              </w:numPr>
              <w:spacing w:after="0"/>
            </w:pPr>
            <w:r>
              <w:t>Survey and feedback from NRM staff and grain grower group leaders of impact of project.</w:t>
            </w:r>
          </w:p>
        </w:tc>
      </w:tr>
      <w:tr w:rsidR="006B5BE9" w:rsidRPr="00057FCD" w:rsidTr="006B5BE9">
        <w:tc>
          <w:tcPr>
            <w:tcW w:w="4152" w:type="dxa"/>
          </w:tcPr>
          <w:p w:rsidR="00720211" w:rsidRDefault="00720211" w:rsidP="00720211">
            <w:pPr>
              <w:spacing w:after="0"/>
              <w:rPr>
                <w:b/>
              </w:rPr>
            </w:pPr>
          </w:p>
          <w:p w:rsidR="006B5BE9" w:rsidRPr="00057FCD" w:rsidRDefault="00720211" w:rsidP="00720211">
            <w:pPr>
              <w:spacing w:after="0"/>
              <w:rPr>
                <w:b/>
              </w:rPr>
            </w:pPr>
            <w:r w:rsidRPr="00720211">
              <w:rPr>
                <w:b/>
              </w:rPr>
              <w:t>Reporting</w:t>
            </w:r>
          </w:p>
        </w:tc>
        <w:tc>
          <w:tcPr>
            <w:tcW w:w="11407" w:type="dxa"/>
          </w:tcPr>
          <w:p w:rsidR="00720211" w:rsidRDefault="00720211" w:rsidP="004D7103">
            <w:pPr>
              <w:numPr>
                <w:ilvl w:val="0"/>
                <w:numId w:val="22"/>
              </w:numPr>
              <w:spacing w:after="0"/>
            </w:pPr>
            <w:r>
              <w:t>Achievement of milestones direct to Ag Ex project leader Jen Lillecrapp</w:t>
            </w:r>
          </w:p>
          <w:p w:rsidR="006B5BE9" w:rsidRPr="00057FCD" w:rsidRDefault="00720211" w:rsidP="004D7103">
            <w:pPr>
              <w:numPr>
                <w:ilvl w:val="0"/>
                <w:numId w:val="22"/>
              </w:numPr>
              <w:spacing w:after="0"/>
            </w:pPr>
            <w:r>
              <w:t>Inform EPARF on progress of delivering project when required.</w:t>
            </w:r>
          </w:p>
        </w:tc>
      </w:tr>
      <w:tr w:rsidR="00720211" w:rsidRPr="00057FCD" w:rsidTr="006B5BE9">
        <w:tc>
          <w:tcPr>
            <w:tcW w:w="4152" w:type="dxa"/>
          </w:tcPr>
          <w:p w:rsidR="00720211" w:rsidRPr="00720211" w:rsidRDefault="00720211" w:rsidP="00720211">
            <w:pPr>
              <w:spacing w:after="0"/>
              <w:rPr>
                <w:b/>
              </w:rPr>
            </w:pPr>
          </w:p>
          <w:p w:rsidR="00720211" w:rsidRPr="00720211" w:rsidRDefault="00720211" w:rsidP="00720211">
            <w:pPr>
              <w:spacing w:after="0"/>
              <w:rPr>
                <w:b/>
              </w:rPr>
            </w:pPr>
            <w:r w:rsidRPr="00720211">
              <w:rPr>
                <w:b/>
              </w:rPr>
              <w:t>Budget</w:t>
            </w:r>
          </w:p>
          <w:p w:rsidR="00720211" w:rsidRPr="00057FCD" w:rsidRDefault="00720211" w:rsidP="00720211">
            <w:pPr>
              <w:spacing w:after="0"/>
              <w:rPr>
                <w:b/>
              </w:rPr>
            </w:pPr>
          </w:p>
        </w:tc>
        <w:tc>
          <w:tcPr>
            <w:tcW w:w="11407" w:type="dxa"/>
          </w:tcPr>
          <w:p w:rsidR="00720211" w:rsidRPr="00720211" w:rsidRDefault="00720211" w:rsidP="009D6ED1">
            <w:pPr>
              <w:spacing w:after="0"/>
            </w:pPr>
            <w:r w:rsidRPr="00720211">
              <w:t xml:space="preserve">Consultancy fee - $20, 000/year  + </w:t>
            </w:r>
            <w:r w:rsidR="009D6ED1">
              <w:t xml:space="preserve">$5,000 </w:t>
            </w:r>
            <w:r w:rsidRPr="00720211">
              <w:t>EP NRM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090"/>
              <w:gridCol w:w="1139"/>
              <w:gridCol w:w="1081"/>
            </w:tblGrid>
            <w:tr w:rsidR="00720211" w:rsidRPr="00720211" w:rsidTr="000D7B57">
              <w:tc>
                <w:tcPr>
                  <w:tcW w:w="1090" w:type="dxa"/>
                </w:tcPr>
                <w:p w:rsidR="00720211" w:rsidRPr="00720211" w:rsidRDefault="00720211" w:rsidP="009D6ED1">
                  <w:pPr>
                    <w:spacing w:after="0"/>
                  </w:pPr>
                  <w:r w:rsidRPr="00720211">
                    <w:t>2014</w:t>
                  </w:r>
                </w:p>
              </w:tc>
              <w:tc>
                <w:tcPr>
                  <w:tcW w:w="1090" w:type="dxa"/>
                </w:tcPr>
                <w:p w:rsidR="00720211" w:rsidRPr="00720211" w:rsidRDefault="00720211" w:rsidP="009D6ED1">
                  <w:pPr>
                    <w:spacing w:after="0"/>
                  </w:pPr>
                  <w:r w:rsidRPr="00720211">
                    <w:t>2015</w:t>
                  </w:r>
                </w:p>
              </w:tc>
              <w:tc>
                <w:tcPr>
                  <w:tcW w:w="1139" w:type="dxa"/>
                </w:tcPr>
                <w:p w:rsidR="00720211" w:rsidRPr="00720211" w:rsidRDefault="00720211" w:rsidP="009D6ED1">
                  <w:pPr>
                    <w:spacing w:after="0"/>
                  </w:pPr>
                  <w:r w:rsidRPr="00720211">
                    <w:t>2016</w:t>
                  </w:r>
                </w:p>
              </w:tc>
              <w:tc>
                <w:tcPr>
                  <w:tcW w:w="1081" w:type="dxa"/>
                </w:tcPr>
                <w:p w:rsidR="00720211" w:rsidRPr="00720211" w:rsidRDefault="00720211" w:rsidP="009D6ED1">
                  <w:pPr>
                    <w:spacing w:after="0"/>
                  </w:pPr>
                  <w:r w:rsidRPr="00720211">
                    <w:t>Total</w:t>
                  </w:r>
                </w:p>
              </w:tc>
            </w:tr>
            <w:tr w:rsidR="00720211" w:rsidRPr="00720211" w:rsidTr="000D7B57">
              <w:tc>
                <w:tcPr>
                  <w:tcW w:w="1090" w:type="dxa"/>
                </w:tcPr>
                <w:p w:rsidR="00720211" w:rsidRPr="00720211" w:rsidRDefault="00720211" w:rsidP="009D6ED1">
                  <w:pPr>
                    <w:spacing w:after="0"/>
                  </w:pPr>
                  <w:r w:rsidRPr="00720211">
                    <w:t>$25,000</w:t>
                  </w:r>
                </w:p>
              </w:tc>
              <w:tc>
                <w:tcPr>
                  <w:tcW w:w="1090" w:type="dxa"/>
                </w:tcPr>
                <w:p w:rsidR="00720211" w:rsidRPr="00720211" w:rsidRDefault="00720211" w:rsidP="009D6ED1">
                  <w:pPr>
                    <w:spacing w:after="0"/>
                  </w:pPr>
                  <w:r w:rsidRPr="00720211">
                    <w:t>$25,000</w:t>
                  </w:r>
                </w:p>
              </w:tc>
              <w:tc>
                <w:tcPr>
                  <w:tcW w:w="1139" w:type="dxa"/>
                </w:tcPr>
                <w:p w:rsidR="00720211" w:rsidRPr="00720211" w:rsidRDefault="00720211" w:rsidP="009D6ED1">
                  <w:pPr>
                    <w:spacing w:after="0"/>
                  </w:pPr>
                  <w:r w:rsidRPr="00720211">
                    <w:t>$25,000</w:t>
                  </w:r>
                </w:p>
              </w:tc>
              <w:tc>
                <w:tcPr>
                  <w:tcW w:w="1081" w:type="dxa"/>
                </w:tcPr>
                <w:p w:rsidR="00720211" w:rsidRPr="00720211" w:rsidRDefault="00720211" w:rsidP="009D6ED1">
                  <w:pPr>
                    <w:spacing w:after="0"/>
                  </w:pPr>
                  <w:r w:rsidRPr="00720211">
                    <w:t>$75,000</w:t>
                  </w:r>
                </w:p>
              </w:tc>
            </w:tr>
          </w:tbl>
          <w:p w:rsidR="009D6ED1" w:rsidRDefault="009D6ED1" w:rsidP="009D6ED1">
            <w:pPr>
              <w:spacing w:after="0"/>
            </w:pPr>
          </w:p>
          <w:p w:rsidR="00720211" w:rsidRPr="00720211" w:rsidRDefault="00720211" w:rsidP="009D6ED1">
            <w:pPr>
              <w:spacing w:after="0"/>
            </w:pPr>
            <w:r w:rsidRPr="00720211">
              <w:t>Additional funding available for communication and extension products and activities</w:t>
            </w:r>
            <w:r w:rsidR="009D6ED1">
              <w:t xml:space="preserve"> and travel.</w:t>
            </w:r>
          </w:p>
        </w:tc>
      </w:tr>
    </w:tbl>
    <w:p w:rsidR="00EA75CC" w:rsidRDefault="00EA75CC"/>
    <w:p w:rsidR="00EA75CC" w:rsidRDefault="00EA75CC">
      <w:r>
        <w:br w:type="page"/>
      </w:r>
    </w:p>
    <w:p w:rsidR="00EA52F0" w:rsidRPr="00EA52F0" w:rsidRDefault="00EA52F0">
      <w:pPr>
        <w:rPr>
          <w:sz w:val="32"/>
          <w:szCs w:val="32"/>
        </w:rPr>
      </w:pPr>
      <w:r>
        <w:rPr>
          <w:sz w:val="32"/>
          <w:szCs w:val="32"/>
        </w:rPr>
        <w:lastRenderedPageBreak/>
        <w:t>South West - SA and southern Victorian Mallee</w:t>
      </w:r>
      <w:r w:rsidR="0000346B">
        <w:rPr>
          <w:sz w:val="32"/>
          <w:szCs w:val="32"/>
        </w:rPr>
        <w:t xml:space="preserve"> – PART I</w:t>
      </w:r>
    </w:p>
    <w:tbl>
      <w:tblPr>
        <w:tblStyle w:val="TableGrid"/>
        <w:tblW w:w="0" w:type="auto"/>
        <w:tblLook w:val="04A0" w:firstRow="1" w:lastRow="0" w:firstColumn="1" w:lastColumn="0" w:noHBand="0" w:noVBand="1"/>
      </w:tblPr>
      <w:tblGrid>
        <w:gridCol w:w="4452"/>
        <w:gridCol w:w="10936"/>
      </w:tblGrid>
      <w:tr w:rsidR="00EA52F0" w:rsidRPr="00EA52F0" w:rsidTr="000D7B57">
        <w:tc>
          <w:tcPr>
            <w:tcW w:w="4452" w:type="dxa"/>
          </w:tcPr>
          <w:p w:rsidR="00EA52F0" w:rsidRPr="00EA52F0" w:rsidRDefault="00EA52F0" w:rsidP="0000346B">
            <w:pPr>
              <w:spacing w:before="120" w:after="120" w:line="276" w:lineRule="auto"/>
              <w:rPr>
                <w:b/>
              </w:rPr>
            </w:pPr>
            <w:r w:rsidRPr="00EA52F0">
              <w:rPr>
                <w:b/>
              </w:rPr>
              <w:t>Priority Issue</w:t>
            </w:r>
          </w:p>
        </w:tc>
        <w:tc>
          <w:tcPr>
            <w:tcW w:w="10936" w:type="dxa"/>
          </w:tcPr>
          <w:p w:rsidR="00EA52F0" w:rsidRPr="00EA52F0" w:rsidRDefault="00EA52F0" w:rsidP="0000346B">
            <w:pPr>
              <w:spacing w:before="120" w:after="120" w:line="276" w:lineRule="auto"/>
              <w:rPr>
                <w:b/>
              </w:rPr>
            </w:pPr>
            <w:r w:rsidRPr="00EA52F0">
              <w:rPr>
                <w:b/>
              </w:rPr>
              <w:t>“Maximising the productivity of Sandy Soils” (crop sequences)</w:t>
            </w:r>
          </w:p>
        </w:tc>
      </w:tr>
      <w:tr w:rsidR="00EA52F0" w:rsidRPr="00EA52F0" w:rsidTr="000D7B57">
        <w:tc>
          <w:tcPr>
            <w:tcW w:w="4452" w:type="dxa"/>
          </w:tcPr>
          <w:p w:rsidR="00EA52F0" w:rsidRPr="00EA52F0" w:rsidRDefault="00EA52F0" w:rsidP="00EA52F0">
            <w:pPr>
              <w:spacing w:line="276" w:lineRule="auto"/>
              <w:rPr>
                <w:b/>
              </w:rPr>
            </w:pPr>
          </w:p>
          <w:p w:rsidR="00EA52F0" w:rsidRPr="00EA52F0" w:rsidRDefault="00EA52F0" w:rsidP="00EA52F0">
            <w:pPr>
              <w:spacing w:line="276" w:lineRule="auto"/>
              <w:rPr>
                <w:b/>
              </w:rPr>
            </w:pPr>
            <w:r w:rsidRPr="00EA52F0">
              <w:rPr>
                <w:b/>
              </w:rPr>
              <w:t>Outcomes</w:t>
            </w:r>
          </w:p>
          <w:p w:rsidR="00EA52F0" w:rsidRPr="00EA52F0" w:rsidRDefault="00EA52F0" w:rsidP="00EA52F0">
            <w:pPr>
              <w:spacing w:line="276" w:lineRule="auto"/>
              <w:rPr>
                <w:b/>
              </w:rPr>
            </w:pPr>
          </w:p>
        </w:tc>
        <w:tc>
          <w:tcPr>
            <w:tcW w:w="10936" w:type="dxa"/>
          </w:tcPr>
          <w:p w:rsidR="00EA52F0" w:rsidRPr="00EA52F0" w:rsidRDefault="00EA52F0" w:rsidP="004D7103">
            <w:pPr>
              <w:numPr>
                <w:ilvl w:val="0"/>
                <w:numId w:val="24"/>
              </w:numPr>
              <w:spacing w:line="276" w:lineRule="auto"/>
            </w:pPr>
            <w:r w:rsidRPr="00EA52F0">
              <w:t>improved soil health;</w:t>
            </w:r>
          </w:p>
          <w:p w:rsidR="00EA52F0" w:rsidRPr="00EA52F0" w:rsidRDefault="00EA52F0" w:rsidP="004D7103">
            <w:pPr>
              <w:numPr>
                <w:ilvl w:val="0"/>
                <w:numId w:val="24"/>
              </w:numPr>
              <w:spacing w:line="276" w:lineRule="auto"/>
            </w:pPr>
            <w:r w:rsidRPr="00EA52F0">
              <w:t>increased confidence of farmers and their ability to better manage sandy soils;</w:t>
            </w:r>
          </w:p>
          <w:p w:rsidR="00EA52F0" w:rsidRPr="00EA52F0" w:rsidRDefault="00EA52F0" w:rsidP="004D7103">
            <w:pPr>
              <w:numPr>
                <w:ilvl w:val="0"/>
                <w:numId w:val="24"/>
              </w:numPr>
              <w:spacing w:line="276" w:lineRule="auto"/>
            </w:pPr>
            <w:r w:rsidRPr="00EA52F0">
              <w:t>increased net worth of farm (land price based upon increased productivity);</w:t>
            </w:r>
          </w:p>
          <w:p w:rsidR="00EA52F0" w:rsidRPr="00EA52F0" w:rsidRDefault="00EA52F0" w:rsidP="004D7103">
            <w:pPr>
              <w:numPr>
                <w:ilvl w:val="0"/>
                <w:numId w:val="24"/>
              </w:numPr>
              <w:spacing w:line="276" w:lineRule="auto"/>
            </w:pPr>
            <w:r w:rsidRPr="00EA52F0">
              <w:t>improved farm profit and exposure to risk through better management of sands;</w:t>
            </w:r>
          </w:p>
          <w:p w:rsidR="00EA52F0" w:rsidRPr="00EA52F0" w:rsidRDefault="00EA52F0" w:rsidP="004D7103">
            <w:pPr>
              <w:numPr>
                <w:ilvl w:val="0"/>
                <w:numId w:val="24"/>
              </w:numPr>
              <w:spacing w:line="276" w:lineRule="auto"/>
            </w:pPr>
            <w:r w:rsidRPr="00EA52F0">
              <w:t>improved productivity and whole farm profitability ;</w:t>
            </w:r>
          </w:p>
          <w:p w:rsidR="00EA52F0" w:rsidRPr="00EA52F0" w:rsidRDefault="00EA52F0" w:rsidP="004D7103">
            <w:pPr>
              <w:numPr>
                <w:ilvl w:val="0"/>
                <w:numId w:val="24"/>
              </w:numPr>
              <w:spacing w:line="276" w:lineRule="auto"/>
            </w:pPr>
            <w:r w:rsidRPr="00EA52F0">
              <w:t>maintain groundcover to protect soil from erosion;</w:t>
            </w:r>
          </w:p>
          <w:p w:rsidR="00EA52F0" w:rsidRPr="00EA52F0" w:rsidRDefault="00EA52F0" w:rsidP="004D7103">
            <w:pPr>
              <w:numPr>
                <w:ilvl w:val="0"/>
                <w:numId w:val="24"/>
              </w:numPr>
              <w:spacing w:line="276" w:lineRule="auto"/>
              <w:rPr>
                <w:b/>
              </w:rPr>
            </w:pPr>
            <w:r w:rsidRPr="00EA52F0">
              <w:t>manage sandy soil to potential while minimising erosion risks;</w:t>
            </w:r>
          </w:p>
        </w:tc>
      </w:tr>
      <w:tr w:rsidR="00EA52F0" w:rsidRPr="00EA52F0" w:rsidTr="000D7B57">
        <w:tc>
          <w:tcPr>
            <w:tcW w:w="4452" w:type="dxa"/>
          </w:tcPr>
          <w:p w:rsidR="00EA52F0" w:rsidRPr="00EA52F0" w:rsidRDefault="00EA52F0" w:rsidP="00EA52F0">
            <w:pPr>
              <w:spacing w:line="276" w:lineRule="auto"/>
              <w:rPr>
                <w:b/>
              </w:rPr>
            </w:pPr>
            <w:r w:rsidRPr="00EA52F0">
              <w:rPr>
                <w:b/>
              </w:rPr>
              <w:t>Required Practice Change(s)</w:t>
            </w:r>
          </w:p>
        </w:tc>
        <w:tc>
          <w:tcPr>
            <w:tcW w:w="10936" w:type="dxa"/>
          </w:tcPr>
          <w:p w:rsidR="00EA52F0" w:rsidRPr="00EA52F0" w:rsidRDefault="00EA52F0" w:rsidP="00EA52F0">
            <w:pPr>
              <w:spacing w:line="276" w:lineRule="auto"/>
              <w:rPr>
                <w:b/>
              </w:rPr>
            </w:pPr>
            <w:r w:rsidRPr="00EA52F0">
              <w:rPr>
                <w:i/>
              </w:rPr>
              <w:t>Farmers will implement profitable crop sequences that will enhance the productivity of Mallee sandy soils that will result in improved NRM and profit outcomes</w:t>
            </w:r>
          </w:p>
        </w:tc>
      </w:tr>
      <w:tr w:rsidR="00EA52F0" w:rsidRPr="00EA52F0" w:rsidTr="000D7B57">
        <w:tc>
          <w:tcPr>
            <w:tcW w:w="4452" w:type="dxa"/>
          </w:tcPr>
          <w:p w:rsidR="00EA52F0" w:rsidRPr="00EA52F0" w:rsidRDefault="00EA52F0" w:rsidP="00EA52F0">
            <w:pPr>
              <w:spacing w:line="276" w:lineRule="auto"/>
              <w:rPr>
                <w:b/>
              </w:rPr>
            </w:pPr>
          </w:p>
          <w:p w:rsidR="00EA52F0" w:rsidRPr="00EA52F0" w:rsidRDefault="00EA52F0" w:rsidP="00EA52F0">
            <w:pPr>
              <w:spacing w:line="276" w:lineRule="auto"/>
              <w:rPr>
                <w:b/>
              </w:rPr>
            </w:pPr>
            <w:r w:rsidRPr="00EA52F0">
              <w:rPr>
                <w:b/>
              </w:rPr>
              <w:t>Key Messages</w:t>
            </w:r>
          </w:p>
          <w:p w:rsidR="00EA52F0" w:rsidRPr="00EA52F0" w:rsidRDefault="00EA52F0" w:rsidP="00EA52F0">
            <w:pPr>
              <w:spacing w:line="276" w:lineRule="auto"/>
              <w:rPr>
                <w:b/>
              </w:rPr>
            </w:pPr>
          </w:p>
        </w:tc>
        <w:tc>
          <w:tcPr>
            <w:tcW w:w="10936" w:type="dxa"/>
          </w:tcPr>
          <w:p w:rsidR="00EA52F0" w:rsidRPr="00EA52F0" w:rsidRDefault="00EA52F0" w:rsidP="004D7103">
            <w:pPr>
              <w:numPr>
                <w:ilvl w:val="0"/>
                <w:numId w:val="27"/>
              </w:numPr>
              <w:spacing w:line="276" w:lineRule="auto"/>
            </w:pPr>
            <w:r w:rsidRPr="00EA52F0">
              <w:t>Break crops provide benefits to sandy soils that will realise an increase in yield and Including break crops in your rotation can be profitable</w:t>
            </w:r>
          </w:p>
          <w:p w:rsidR="00EA52F0" w:rsidRPr="00EA52F0" w:rsidRDefault="00EA52F0" w:rsidP="004D7103">
            <w:pPr>
              <w:numPr>
                <w:ilvl w:val="0"/>
                <w:numId w:val="27"/>
              </w:numPr>
              <w:spacing w:line="276" w:lineRule="auto"/>
            </w:pPr>
            <w:r w:rsidRPr="00EA52F0">
              <w:t xml:space="preserve">NRM issue – grazing of break crop residues to avoid wind erosion </w:t>
            </w:r>
          </w:p>
          <w:p w:rsidR="00EA52F0" w:rsidRPr="00EA52F0" w:rsidRDefault="00EA52F0" w:rsidP="004D7103">
            <w:pPr>
              <w:numPr>
                <w:ilvl w:val="0"/>
                <w:numId w:val="27"/>
              </w:numPr>
              <w:spacing w:line="276" w:lineRule="auto"/>
            </w:pPr>
            <w:r w:rsidRPr="00EA52F0">
              <w:t>An important benefit of break crops is the ability to address herbicide tolerance</w:t>
            </w:r>
          </w:p>
        </w:tc>
      </w:tr>
      <w:tr w:rsidR="00EA52F0" w:rsidRPr="00EA52F0" w:rsidTr="000D7B57">
        <w:tc>
          <w:tcPr>
            <w:tcW w:w="4452" w:type="dxa"/>
          </w:tcPr>
          <w:p w:rsidR="00EA52F0" w:rsidRPr="00EA52F0" w:rsidRDefault="00EA52F0" w:rsidP="00EA52F0">
            <w:pPr>
              <w:spacing w:line="276" w:lineRule="auto"/>
              <w:rPr>
                <w:b/>
              </w:rPr>
            </w:pPr>
          </w:p>
          <w:p w:rsidR="00EA52F0" w:rsidRPr="00EA52F0" w:rsidRDefault="00EA52F0" w:rsidP="00EA52F0">
            <w:pPr>
              <w:spacing w:line="276" w:lineRule="auto"/>
              <w:rPr>
                <w:b/>
              </w:rPr>
            </w:pPr>
            <w:r w:rsidRPr="00EA52F0">
              <w:rPr>
                <w:b/>
              </w:rPr>
              <w:t>Target audiences</w:t>
            </w:r>
          </w:p>
          <w:p w:rsidR="00EA52F0" w:rsidRPr="00EA52F0" w:rsidRDefault="00EA52F0" w:rsidP="00EA52F0">
            <w:pPr>
              <w:spacing w:line="276" w:lineRule="auto"/>
              <w:rPr>
                <w:b/>
              </w:rPr>
            </w:pPr>
          </w:p>
        </w:tc>
        <w:tc>
          <w:tcPr>
            <w:tcW w:w="10936" w:type="dxa"/>
          </w:tcPr>
          <w:p w:rsidR="00EA52F0" w:rsidRPr="00EA52F0" w:rsidRDefault="002318C3" w:rsidP="00EA52F0">
            <w:pPr>
              <w:spacing w:line="276" w:lineRule="auto"/>
            </w:pPr>
            <w:r>
              <w:t>Growers</w:t>
            </w:r>
            <w:r w:rsidR="00EA52F0" w:rsidRPr="00EA52F0">
              <w:t xml:space="preserve"> in the SA</w:t>
            </w:r>
            <w:r>
              <w:t xml:space="preserve"> and southern Victorian</w:t>
            </w:r>
            <w:r w:rsidR="004E157F">
              <w:t xml:space="preserve"> Mallee, s</w:t>
            </w:r>
            <w:r w:rsidR="00EA52F0" w:rsidRPr="00EA52F0">
              <w:t>pecifically, farmers en</w:t>
            </w:r>
            <w:r>
              <w:t>gaged in the following projects-</w:t>
            </w:r>
          </w:p>
          <w:p w:rsidR="00EA52F0" w:rsidRPr="00EA52F0" w:rsidRDefault="00EA52F0" w:rsidP="004D7103">
            <w:pPr>
              <w:numPr>
                <w:ilvl w:val="0"/>
                <w:numId w:val="26"/>
              </w:numPr>
              <w:spacing w:line="276" w:lineRule="auto"/>
            </w:pPr>
            <w:r w:rsidRPr="00EA52F0">
              <w:t>Karoonda component of project within the GRDC Stubble Initiative;</w:t>
            </w:r>
          </w:p>
          <w:p w:rsidR="00EA52F0" w:rsidRPr="00EA52F0" w:rsidRDefault="00EA52F0" w:rsidP="004D7103">
            <w:pPr>
              <w:numPr>
                <w:ilvl w:val="0"/>
                <w:numId w:val="26"/>
              </w:numPr>
              <w:spacing w:line="276" w:lineRule="auto"/>
            </w:pPr>
            <w:r w:rsidRPr="00EA52F0">
              <w:t>MSF and NVT variety trials;</w:t>
            </w:r>
          </w:p>
          <w:p w:rsidR="00EA52F0" w:rsidRPr="00EA52F0" w:rsidRDefault="00EA52F0" w:rsidP="004D7103">
            <w:pPr>
              <w:numPr>
                <w:ilvl w:val="0"/>
                <w:numId w:val="26"/>
              </w:numPr>
              <w:spacing w:line="276" w:lineRule="auto"/>
            </w:pPr>
            <w:r w:rsidRPr="00EA52F0">
              <w:t>Brome Grass herbicide resistance survey;</w:t>
            </w:r>
          </w:p>
          <w:p w:rsidR="00EA52F0" w:rsidRPr="00EA52F0" w:rsidRDefault="00EA52F0" w:rsidP="004D7103">
            <w:pPr>
              <w:numPr>
                <w:ilvl w:val="0"/>
                <w:numId w:val="26"/>
              </w:numPr>
              <w:spacing w:line="276" w:lineRule="auto"/>
            </w:pPr>
            <w:r w:rsidRPr="00EA52F0">
              <w:t>GRDC/CSIRO Crop Sequencing Project;</w:t>
            </w:r>
          </w:p>
          <w:p w:rsidR="00EA52F0" w:rsidRPr="00EA52F0" w:rsidRDefault="00EA52F0" w:rsidP="004D7103">
            <w:pPr>
              <w:numPr>
                <w:ilvl w:val="0"/>
                <w:numId w:val="26"/>
              </w:numPr>
              <w:spacing w:line="276" w:lineRule="auto"/>
            </w:pPr>
            <w:r w:rsidRPr="00EA52F0">
              <w:t>PIRSA New Horizons project;</w:t>
            </w:r>
          </w:p>
          <w:p w:rsidR="00EA52F0" w:rsidRPr="00EA52F0" w:rsidRDefault="00EA52F0" w:rsidP="004D7103">
            <w:pPr>
              <w:numPr>
                <w:ilvl w:val="0"/>
                <w:numId w:val="26"/>
              </w:numPr>
              <w:spacing w:line="276" w:lineRule="auto"/>
            </w:pPr>
            <w:r w:rsidRPr="00EA52F0">
              <w:t>Mallee Challenge Project</w:t>
            </w:r>
          </w:p>
          <w:p w:rsidR="00EA52F0" w:rsidRPr="00EA52F0" w:rsidRDefault="00EA52F0" w:rsidP="004D7103">
            <w:pPr>
              <w:numPr>
                <w:ilvl w:val="0"/>
                <w:numId w:val="26"/>
              </w:numPr>
              <w:spacing w:line="276" w:lineRule="auto"/>
            </w:pPr>
            <w:r w:rsidRPr="00EA52F0">
              <w:t>GRDC Soil Biology Initiative</w:t>
            </w:r>
          </w:p>
          <w:p w:rsidR="00EA52F0" w:rsidRPr="00EA52F0" w:rsidRDefault="00EA52F0" w:rsidP="004D7103">
            <w:pPr>
              <w:numPr>
                <w:ilvl w:val="0"/>
                <w:numId w:val="26"/>
              </w:numPr>
              <w:spacing w:line="276" w:lineRule="auto"/>
            </w:pPr>
            <w:r w:rsidRPr="00EA52F0">
              <w:t>Rhizoctonia project</w:t>
            </w:r>
          </w:p>
          <w:p w:rsidR="00EA52F0" w:rsidRPr="00EA52F0" w:rsidRDefault="00EA52F0" w:rsidP="004D7103">
            <w:pPr>
              <w:numPr>
                <w:ilvl w:val="0"/>
                <w:numId w:val="26"/>
              </w:numPr>
              <w:spacing w:line="276" w:lineRule="auto"/>
            </w:pPr>
            <w:r w:rsidRPr="00EA52F0">
              <w:t>Facilitated groups (funded by NRSAMDB)</w:t>
            </w:r>
          </w:p>
          <w:p w:rsidR="00EA52F0" w:rsidRPr="00EA52F0" w:rsidRDefault="00EA52F0" w:rsidP="00EA52F0">
            <w:pPr>
              <w:spacing w:line="276" w:lineRule="auto"/>
            </w:pPr>
            <w:r w:rsidRPr="00EA52F0">
              <w:t>Other groups include:</w:t>
            </w:r>
          </w:p>
          <w:p w:rsidR="00EA52F0" w:rsidRPr="00EA52F0" w:rsidRDefault="00EA52F0" w:rsidP="004D7103">
            <w:pPr>
              <w:numPr>
                <w:ilvl w:val="0"/>
                <w:numId w:val="30"/>
              </w:numPr>
              <w:spacing w:line="276" w:lineRule="auto"/>
            </w:pPr>
            <w:r w:rsidRPr="00EA52F0">
              <w:t>Ag Bureaus and farming systems groups</w:t>
            </w:r>
          </w:p>
          <w:p w:rsidR="00EA52F0" w:rsidRPr="00EA52F0" w:rsidRDefault="00EA52F0" w:rsidP="004D7103">
            <w:pPr>
              <w:numPr>
                <w:ilvl w:val="0"/>
                <w:numId w:val="30"/>
              </w:numPr>
              <w:spacing w:line="276" w:lineRule="auto"/>
            </w:pPr>
            <w:r w:rsidRPr="00EA52F0">
              <w:t>Advisors</w:t>
            </w:r>
            <w:r w:rsidR="004E157F">
              <w:t>, Agronomists and Consultants</w:t>
            </w:r>
          </w:p>
          <w:p w:rsidR="00EA52F0" w:rsidRPr="00EA52F0" w:rsidRDefault="00EA52F0" w:rsidP="004D7103">
            <w:pPr>
              <w:numPr>
                <w:ilvl w:val="0"/>
                <w:numId w:val="30"/>
              </w:numPr>
              <w:spacing w:line="276" w:lineRule="auto"/>
            </w:pPr>
            <w:r w:rsidRPr="00EA52F0">
              <w:t>Researchers</w:t>
            </w:r>
            <w:r w:rsidR="004E157F">
              <w:t xml:space="preserve"> including u</w:t>
            </w:r>
            <w:r w:rsidRPr="00EA52F0">
              <w:t>niversities</w:t>
            </w:r>
          </w:p>
          <w:p w:rsidR="00EA52F0" w:rsidRPr="00EA52F0" w:rsidRDefault="00EA52F0" w:rsidP="004D7103">
            <w:pPr>
              <w:pStyle w:val="ListParagraph"/>
              <w:numPr>
                <w:ilvl w:val="0"/>
                <w:numId w:val="30"/>
              </w:numPr>
            </w:pPr>
            <w:r w:rsidRPr="00EA52F0">
              <w:t>SARDI, PIRSA, DEWNR</w:t>
            </w:r>
            <w:r w:rsidR="004E157F">
              <w:t xml:space="preserve"> including </w:t>
            </w:r>
            <w:r w:rsidR="004E157F" w:rsidRPr="004E157F">
              <w:t>NRM staff and Board members</w:t>
            </w:r>
          </w:p>
          <w:p w:rsidR="00EA52F0" w:rsidRPr="00EA52F0" w:rsidRDefault="00EA52F0" w:rsidP="004D7103">
            <w:pPr>
              <w:numPr>
                <w:ilvl w:val="0"/>
                <w:numId w:val="30"/>
              </w:numPr>
              <w:spacing w:line="276" w:lineRule="auto"/>
            </w:pPr>
            <w:r w:rsidRPr="00EA52F0">
              <w:t xml:space="preserve">Community Groups </w:t>
            </w:r>
            <w:r w:rsidR="00370ED4" w:rsidRPr="00EA52F0">
              <w:t>egg</w:t>
            </w:r>
            <w:r w:rsidRPr="00EA52F0">
              <w:t>. LAP</w:t>
            </w:r>
          </w:p>
          <w:p w:rsidR="00EA52F0" w:rsidRPr="00EA52F0" w:rsidRDefault="00EA52F0" w:rsidP="004D7103">
            <w:pPr>
              <w:numPr>
                <w:ilvl w:val="0"/>
                <w:numId w:val="30"/>
              </w:numPr>
              <w:spacing w:line="276" w:lineRule="auto"/>
            </w:pPr>
            <w:r w:rsidRPr="00EA52F0">
              <w:t>GRDC Southern Panel</w:t>
            </w:r>
          </w:p>
          <w:p w:rsidR="00EA52F0" w:rsidRPr="00EA52F0" w:rsidRDefault="00EA52F0" w:rsidP="004D7103">
            <w:pPr>
              <w:numPr>
                <w:ilvl w:val="0"/>
                <w:numId w:val="30"/>
              </w:numPr>
              <w:spacing w:line="276" w:lineRule="auto"/>
            </w:pPr>
            <w:r w:rsidRPr="00EA52F0">
              <w:t>Regional Landcare Facilitators</w:t>
            </w:r>
          </w:p>
        </w:tc>
      </w:tr>
    </w:tbl>
    <w:p w:rsidR="0000346B" w:rsidRDefault="0000346B">
      <w:r>
        <w:br w:type="page"/>
      </w:r>
    </w:p>
    <w:tbl>
      <w:tblPr>
        <w:tblStyle w:val="TableGrid"/>
        <w:tblW w:w="0" w:type="auto"/>
        <w:tblLook w:val="04A0" w:firstRow="1" w:lastRow="0" w:firstColumn="1" w:lastColumn="0" w:noHBand="0" w:noVBand="1"/>
      </w:tblPr>
      <w:tblGrid>
        <w:gridCol w:w="4452"/>
        <w:gridCol w:w="10936"/>
      </w:tblGrid>
      <w:tr w:rsidR="00EA52F0" w:rsidRPr="00EA52F0" w:rsidTr="000D7B57">
        <w:tc>
          <w:tcPr>
            <w:tcW w:w="4452" w:type="dxa"/>
          </w:tcPr>
          <w:p w:rsidR="00EA52F0" w:rsidRPr="00EA52F0" w:rsidRDefault="00EA52F0" w:rsidP="002318C3">
            <w:pPr>
              <w:spacing w:line="276" w:lineRule="auto"/>
              <w:rPr>
                <w:b/>
              </w:rPr>
            </w:pPr>
          </w:p>
          <w:p w:rsidR="00EA52F0" w:rsidRPr="00EA52F0" w:rsidRDefault="00EA52F0" w:rsidP="002318C3">
            <w:pPr>
              <w:spacing w:line="276" w:lineRule="auto"/>
              <w:rPr>
                <w:b/>
              </w:rPr>
            </w:pPr>
            <w:r w:rsidRPr="00EA52F0">
              <w:rPr>
                <w:b/>
              </w:rPr>
              <w:t>Activities</w:t>
            </w:r>
          </w:p>
          <w:p w:rsidR="00EA52F0" w:rsidRPr="00EA52F0" w:rsidRDefault="00EA52F0" w:rsidP="002318C3">
            <w:pPr>
              <w:spacing w:line="276" w:lineRule="auto"/>
              <w:rPr>
                <w:b/>
              </w:rPr>
            </w:pPr>
          </w:p>
        </w:tc>
        <w:tc>
          <w:tcPr>
            <w:tcW w:w="10936" w:type="dxa"/>
          </w:tcPr>
          <w:p w:rsidR="00EA52F0" w:rsidRPr="00EA52F0" w:rsidRDefault="00EA52F0" w:rsidP="002318C3">
            <w:pPr>
              <w:spacing w:line="276" w:lineRule="auto"/>
            </w:pPr>
            <w:r w:rsidRPr="00EA52F0">
              <w:t>1.a)Testimonials and case studies of growers that are doing it (break crops) well and include:</w:t>
            </w:r>
          </w:p>
          <w:p w:rsidR="00EA52F0" w:rsidRPr="00EA52F0" w:rsidRDefault="00EA52F0" w:rsidP="004D7103">
            <w:pPr>
              <w:numPr>
                <w:ilvl w:val="0"/>
                <w:numId w:val="25"/>
              </w:numPr>
              <w:spacing w:line="276" w:lineRule="auto"/>
            </w:pPr>
            <w:r w:rsidRPr="00EA52F0">
              <w:t>agronomy</w:t>
            </w:r>
          </w:p>
          <w:p w:rsidR="00EA52F0" w:rsidRPr="00EA52F0" w:rsidRDefault="00EA52F0" w:rsidP="004D7103">
            <w:pPr>
              <w:numPr>
                <w:ilvl w:val="0"/>
                <w:numId w:val="25"/>
              </w:numPr>
              <w:spacing w:line="276" w:lineRule="auto"/>
            </w:pPr>
            <w:r w:rsidRPr="00EA52F0">
              <w:t>types of crops;</w:t>
            </w:r>
          </w:p>
          <w:p w:rsidR="00EA52F0" w:rsidRPr="00EA52F0" w:rsidRDefault="00EA52F0" w:rsidP="004D7103">
            <w:pPr>
              <w:numPr>
                <w:ilvl w:val="0"/>
                <w:numId w:val="25"/>
              </w:numPr>
              <w:spacing w:line="276" w:lineRule="auto"/>
            </w:pPr>
            <w:r w:rsidRPr="00EA52F0">
              <w:t>where they were;</w:t>
            </w:r>
          </w:p>
          <w:p w:rsidR="00EA52F0" w:rsidRPr="00EA52F0" w:rsidRDefault="00EA52F0" w:rsidP="004D7103">
            <w:pPr>
              <w:numPr>
                <w:ilvl w:val="0"/>
                <w:numId w:val="25"/>
              </w:numPr>
              <w:spacing w:line="276" w:lineRule="auto"/>
            </w:pPr>
            <w:r w:rsidRPr="00EA52F0">
              <w:t>where they are now;</w:t>
            </w:r>
          </w:p>
          <w:p w:rsidR="00EA52F0" w:rsidRPr="00EA52F0" w:rsidRDefault="00EA52F0" w:rsidP="002318C3">
            <w:pPr>
              <w:spacing w:line="276" w:lineRule="auto"/>
            </w:pPr>
            <w:r w:rsidRPr="00EA52F0">
              <w:t>(Important to focus messages and activities on the better sands and not the small areas of poor sands)</w:t>
            </w:r>
          </w:p>
          <w:p w:rsidR="00EA52F0" w:rsidRPr="00EA52F0" w:rsidRDefault="00EA52F0" w:rsidP="002318C3">
            <w:pPr>
              <w:spacing w:line="276" w:lineRule="auto"/>
            </w:pPr>
            <w:r w:rsidRPr="00EA52F0">
              <w:t>b) Case studies of growers that have adopted changed establishment practices of break crops (Understand and address the barriers to adoption and implementation)</w:t>
            </w:r>
          </w:p>
          <w:p w:rsidR="00EA52F0" w:rsidRPr="00EA52F0" w:rsidRDefault="00EA52F0" w:rsidP="002318C3">
            <w:pPr>
              <w:spacing w:line="276" w:lineRule="auto"/>
            </w:pPr>
            <w:r w:rsidRPr="00EA52F0">
              <w:t>c) Further extend material from crop sequencing project (GRDC Southern Region “GroundCover” publication) - articles</w:t>
            </w:r>
          </w:p>
          <w:p w:rsidR="00EA52F0" w:rsidRPr="00EA52F0" w:rsidRDefault="00EA52F0" w:rsidP="002318C3">
            <w:pPr>
              <w:spacing w:line="276" w:lineRule="auto"/>
            </w:pPr>
            <w:r w:rsidRPr="00EA52F0">
              <w:t>d) Knowing the potential of the soils to set the new benchmark of productivity of break crops (Shared learning between farmers (farmers learn from other farmers) must be a key extension tool)</w:t>
            </w:r>
          </w:p>
          <w:p w:rsidR="00EA52F0" w:rsidRPr="00EA52F0" w:rsidRDefault="00EA52F0" w:rsidP="002318C3">
            <w:pPr>
              <w:spacing w:line="276" w:lineRule="auto"/>
            </w:pPr>
            <w:r w:rsidRPr="00EA52F0">
              <w:t>2.Field walks and presentations at sites</w:t>
            </w:r>
          </w:p>
          <w:p w:rsidR="00EA52F0" w:rsidRPr="00EA52F0" w:rsidRDefault="00EA52F0" w:rsidP="004D7103">
            <w:pPr>
              <w:numPr>
                <w:ilvl w:val="0"/>
                <w:numId w:val="29"/>
              </w:numPr>
              <w:spacing w:line="276" w:lineRule="auto"/>
            </w:pPr>
            <w:r w:rsidRPr="00EA52F0">
              <w:t>Workshops  - herbicide tolerance of break crops</w:t>
            </w:r>
          </w:p>
          <w:p w:rsidR="00EA52F0" w:rsidRPr="00EA52F0" w:rsidRDefault="00EA52F0" w:rsidP="002318C3">
            <w:pPr>
              <w:spacing w:line="276" w:lineRule="auto"/>
            </w:pPr>
            <w:r w:rsidRPr="00EA52F0">
              <w:t>Note: That the communication channels of all partners will be utilised to extend the material.</w:t>
            </w:r>
          </w:p>
          <w:p w:rsidR="00EA52F0" w:rsidRPr="00EA52F0" w:rsidRDefault="00EA52F0" w:rsidP="002318C3">
            <w:pPr>
              <w:spacing w:line="276" w:lineRule="auto"/>
            </w:pPr>
            <w:r w:rsidRPr="00EA52F0">
              <w:t>Overarching – quarterly verbal communications (via teleconference or face to face meetings) to ensure that there are sufficient opportunities to share project outcomes and future opportunities.</w:t>
            </w:r>
          </w:p>
        </w:tc>
      </w:tr>
      <w:tr w:rsidR="00EA52F0" w:rsidRPr="00EA52F0" w:rsidTr="009D6ED1">
        <w:trPr>
          <w:trHeight w:val="292"/>
        </w:trPr>
        <w:tc>
          <w:tcPr>
            <w:tcW w:w="4452" w:type="dxa"/>
          </w:tcPr>
          <w:p w:rsidR="00EA52F0" w:rsidRPr="00EA52F0" w:rsidRDefault="00EA52F0" w:rsidP="002318C3">
            <w:pPr>
              <w:spacing w:line="276" w:lineRule="auto"/>
              <w:rPr>
                <w:b/>
              </w:rPr>
            </w:pPr>
            <w:r w:rsidRPr="00EA52F0">
              <w:rPr>
                <w:b/>
              </w:rPr>
              <w:t>Products/Tools</w:t>
            </w:r>
          </w:p>
        </w:tc>
        <w:tc>
          <w:tcPr>
            <w:tcW w:w="10936" w:type="dxa"/>
          </w:tcPr>
          <w:p w:rsidR="00EA52F0" w:rsidRPr="00EA52F0" w:rsidRDefault="00EA52F0" w:rsidP="009D6ED1">
            <w:pPr>
              <w:spacing w:line="276" w:lineRule="auto"/>
            </w:pPr>
            <w:r w:rsidRPr="00EA52F0">
              <w:t xml:space="preserve">As </w:t>
            </w:r>
            <w:r w:rsidR="002318C3">
              <w:t>outlined above within</w:t>
            </w:r>
            <w:r w:rsidRPr="00EA52F0">
              <w:t xml:space="preserve"> </w:t>
            </w:r>
            <w:r w:rsidR="002318C3">
              <w:t>“Ac</w:t>
            </w:r>
            <w:r w:rsidRPr="00EA52F0">
              <w:t>tivities</w:t>
            </w:r>
            <w:r w:rsidR="002318C3">
              <w:t>”</w:t>
            </w:r>
          </w:p>
        </w:tc>
      </w:tr>
      <w:tr w:rsidR="00EA52F0" w:rsidRPr="00EA52F0" w:rsidTr="000D7B57">
        <w:tc>
          <w:tcPr>
            <w:tcW w:w="4452" w:type="dxa"/>
          </w:tcPr>
          <w:p w:rsidR="00EA52F0" w:rsidRPr="00EA52F0" w:rsidRDefault="00EA52F0" w:rsidP="002318C3">
            <w:pPr>
              <w:spacing w:line="276" w:lineRule="auto"/>
              <w:rPr>
                <w:b/>
              </w:rPr>
            </w:pPr>
          </w:p>
          <w:p w:rsidR="00EA52F0" w:rsidRPr="00EA52F0" w:rsidRDefault="00EA52F0" w:rsidP="002318C3">
            <w:pPr>
              <w:spacing w:line="276" w:lineRule="auto"/>
              <w:rPr>
                <w:b/>
              </w:rPr>
            </w:pPr>
            <w:r w:rsidRPr="00EA52F0">
              <w:rPr>
                <w:b/>
              </w:rPr>
              <w:t>Timing (delivery dates) and Who</w:t>
            </w:r>
          </w:p>
          <w:p w:rsidR="00EA52F0" w:rsidRPr="00EA52F0" w:rsidRDefault="00EA52F0" w:rsidP="002318C3">
            <w:pPr>
              <w:spacing w:line="276" w:lineRule="auto"/>
              <w:rPr>
                <w:b/>
              </w:rPr>
            </w:pPr>
          </w:p>
        </w:tc>
        <w:tc>
          <w:tcPr>
            <w:tcW w:w="10936" w:type="dxa"/>
          </w:tcPr>
          <w:p w:rsidR="00EA52F0" w:rsidRPr="00EA52F0" w:rsidRDefault="00EA52F0" w:rsidP="004D7103">
            <w:pPr>
              <w:numPr>
                <w:ilvl w:val="0"/>
                <w:numId w:val="28"/>
              </w:numPr>
              <w:spacing w:line="276" w:lineRule="auto"/>
            </w:pPr>
            <w:r w:rsidRPr="00EA52F0">
              <w:t>Conduct workshop with industry representatives (12</w:t>
            </w:r>
            <w:r w:rsidRPr="00EA52F0">
              <w:rPr>
                <w:vertAlign w:val="superscript"/>
              </w:rPr>
              <w:t>th</w:t>
            </w:r>
            <w:r w:rsidRPr="00EA52F0">
              <w:t xml:space="preserve"> March 2014)</w:t>
            </w:r>
          </w:p>
          <w:p w:rsidR="00EA52F0" w:rsidRPr="00EA52F0" w:rsidRDefault="00EA52F0" w:rsidP="004D7103">
            <w:pPr>
              <w:numPr>
                <w:ilvl w:val="0"/>
                <w:numId w:val="28"/>
              </w:numPr>
              <w:spacing w:line="276" w:lineRule="auto"/>
            </w:pPr>
            <w:r w:rsidRPr="00EA52F0">
              <w:t>Draft Communications Plan with consultants/NRM representatives (20</w:t>
            </w:r>
            <w:r w:rsidRPr="00EA52F0">
              <w:rPr>
                <w:vertAlign w:val="superscript"/>
              </w:rPr>
              <w:t>th</w:t>
            </w:r>
            <w:r w:rsidRPr="00EA52F0">
              <w:t xml:space="preserve"> August 2014) (MSF EM and L Pearce)</w:t>
            </w:r>
          </w:p>
          <w:p w:rsidR="00EA52F0" w:rsidRPr="00EA52F0" w:rsidRDefault="00EA52F0" w:rsidP="004D7103">
            <w:pPr>
              <w:numPr>
                <w:ilvl w:val="0"/>
                <w:numId w:val="28"/>
              </w:numPr>
              <w:spacing w:line="276" w:lineRule="auto"/>
            </w:pPr>
            <w:r w:rsidRPr="00EA52F0">
              <w:t>Submit Communications Plan to Ag Ex Project Advisory Group (MSF EM and L Pearce)</w:t>
            </w:r>
          </w:p>
          <w:p w:rsidR="00EA52F0" w:rsidRPr="00EA52F0" w:rsidRDefault="00EA52F0" w:rsidP="004D7103">
            <w:pPr>
              <w:numPr>
                <w:ilvl w:val="0"/>
                <w:numId w:val="28"/>
              </w:numPr>
              <w:spacing w:line="276" w:lineRule="auto"/>
            </w:pPr>
            <w:r w:rsidRPr="00EA52F0">
              <w:t>Implement the Communications Plan</w:t>
            </w:r>
          </w:p>
          <w:p w:rsidR="00EA52F0" w:rsidRPr="00EA52F0" w:rsidRDefault="00EA52F0" w:rsidP="004D7103">
            <w:pPr>
              <w:numPr>
                <w:ilvl w:val="1"/>
                <w:numId w:val="28"/>
              </w:numPr>
              <w:spacing w:line="276" w:lineRule="auto"/>
            </w:pPr>
            <w:r w:rsidRPr="00EA52F0">
              <w:t>Message 1 - Case studies and testimonials developed by March 2015 (MSF EM and L Pearce)</w:t>
            </w:r>
          </w:p>
          <w:p w:rsidR="00EA52F0" w:rsidRPr="00EA52F0" w:rsidRDefault="00EA52F0" w:rsidP="004D7103">
            <w:pPr>
              <w:numPr>
                <w:ilvl w:val="1"/>
                <w:numId w:val="28"/>
              </w:numPr>
              <w:spacing w:line="276" w:lineRule="auto"/>
            </w:pPr>
            <w:r w:rsidRPr="00EA52F0">
              <w:t>Message 1 – Articles for Ground Cover (MSF EM and L Pearce)</w:t>
            </w:r>
          </w:p>
          <w:p w:rsidR="00EA52F0" w:rsidRPr="00EA52F0" w:rsidRDefault="00EA52F0" w:rsidP="004D7103">
            <w:pPr>
              <w:numPr>
                <w:ilvl w:val="1"/>
                <w:numId w:val="28"/>
              </w:numPr>
              <w:spacing w:line="276" w:lineRule="auto"/>
            </w:pPr>
            <w:r w:rsidRPr="00EA52F0">
              <w:t>Message 2 – Include messages in Autumn and Spring field days (2015) (MSF EM and L Pearce)</w:t>
            </w:r>
          </w:p>
          <w:p w:rsidR="00EA52F0" w:rsidRPr="00EA52F0" w:rsidRDefault="00EA52F0" w:rsidP="004D7103">
            <w:pPr>
              <w:numPr>
                <w:ilvl w:val="1"/>
                <w:numId w:val="28"/>
              </w:numPr>
              <w:spacing w:line="276" w:lineRule="auto"/>
            </w:pPr>
            <w:r w:rsidRPr="00EA52F0">
              <w:t>Message 3 – Workshops – delivered in Autumn and Spring (2015) (MSF EM and L Pearce)</w:t>
            </w:r>
          </w:p>
        </w:tc>
      </w:tr>
      <w:tr w:rsidR="00EA52F0" w:rsidRPr="00EA52F0" w:rsidTr="000D7B57">
        <w:tc>
          <w:tcPr>
            <w:tcW w:w="4452" w:type="dxa"/>
          </w:tcPr>
          <w:p w:rsidR="00EA52F0" w:rsidRPr="00EA52F0" w:rsidRDefault="00EA52F0" w:rsidP="009D6ED1">
            <w:pPr>
              <w:spacing w:line="276" w:lineRule="auto"/>
              <w:rPr>
                <w:b/>
              </w:rPr>
            </w:pPr>
            <w:r w:rsidRPr="00EA52F0">
              <w:rPr>
                <w:b/>
              </w:rPr>
              <w:t>Who will be involved?</w:t>
            </w:r>
          </w:p>
        </w:tc>
        <w:tc>
          <w:tcPr>
            <w:tcW w:w="10936" w:type="dxa"/>
          </w:tcPr>
          <w:p w:rsidR="00EA52F0" w:rsidRPr="00EA52F0" w:rsidRDefault="00EA52F0" w:rsidP="009D6ED1">
            <w:pPr>
              <w:spacing w:line="276" w:lineRule="auto"/>
            </w:pPr>
            <w:r w:rsidRPr="00EA52F0">
              <w:t>Encourage regular input from Sustainable Ag and NRM</w:t>
            </w:r>
          </w:p>
        </w:tc>
      </w:tr>
      <w:tr w:rsidR="000D7B57" w:rsidRPr="00EA52F0" w:rsidTr="000D7B57">
        <w:tc>
          <w:tcPr>
            <w:tcW w:w="4452" w:type="dxa"/>
          </w:tcPr>
          <w:p w:rsidR="000D7B57" w:rsidRPr="00EA52F0" w:rsidRDefault="000D7B57" w:rsidP="00EA52F0">
            <w:pPr>
              <w:spacing w:after="200" w:line="276" w:lineRule="auto"/>
              <w:rPr>
                <w:b/>
              </w:rPr>
            </w:pPr>
            <w:r w:rsidRPr="00DA29A8">
              <w:rPr>
                <w:b/>
              </w:rPr>
              <w:t>Budget</w:t>
            </w:r>
          </w:p>
        </w:tc>
        <w:tc>
          <w:tcPr>
            <w:tcW w:w="10936" w:type="dxa"/>
          </w:tcPr>
          <w:p w:rsidR="000D7B57" w:rsidRPr="00720211" w:rsidRDefault="000D7B57" w:rsidP="000D7B57">
            <w:pPr>
              <w:spacing w:after="120"/>
            </w:pPr>
            <w:r w:rsidRPr="00720211">
              <w:t>Consultancy fee</w:t>
            </w:r>
            <w:r>
              <w:t>s for MSF Inc. for</w:t>
            </w:r>
            <w:r w:rsidR="003B67B4">
              <w:t xml:space="preserve"> </w:t>
            </w:r>
            <w:r>
              <w:t xml:space="preserve"> SW Mallee Pilot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090"/>
              <w:gridCol w:w="1139"/>
              <w:gridCol w:w="1081"/>
            </w:tblGrid>
            <w:tr w:rsidR="000D7B57" w:rsidRPr="00720211" w:rsidTr="000D7B57">
              <w:tc>
                <w:tcPr>
                  <w:tcW w:w="1090" w:type="dxa"/>
                </w:tcPr>
                <w:p w:rsidR="000D7B57" w:rsidRPr="00720211" w:rsidRDefault="000D7B57" w:rsidP="000D7B57">
                  <w:pPr>
                    <w:spacing w:after="0"/>
                  </w:pPr>
                  <w:r w:rsidRPr="00720211">
                    <w:t>2014</w:t>
                  </w:r>
                </w:p>
              </w:tc>
              <w:tc>
                <w:tcPr>
                  <w:tcW w:w="1090" w:type="dxa"/>
                </w:tcPr>
                <w:p w:rsidR="000D7B57" w:rsidRPr="00720211" w:rsidRDefault="000D7B57" w:rsidP="000D7B57">
                  <w:pPr>
                    <w:spacing w:after="0"/>
                  </w:pPr>
                  <w:r w:rsidRPr="00720211">
                    <w:t>2015</w:t>
                  </w:r>
                </w:p>
              </w:tc>
              <w:tc>
                <w:tcPr>
                  <w:tcW w:w="1139" w:type="dxa"/>
                </w:tcPr>
                <w:p w:rsidR="000D7B57" w:rsidRPr="00720211" w:rsidRDefault="000D7B57" w:rsidP="000D7B57">
                  <w:pPr>
                    <w:spacing w:after="0"/>
                  </w:pPr>
                  <w:r w:rsidRPr="00720211">
                    <w:t>2016</w:t>
                  </w:r>
                </w:p>
              </w:tc>
              <w:tc>
                <w:tcPr>
                  <w:tcW w:w="1081" w:type="dxa"/>
                </w:tcPr>
                <w:p w:rsidR="000D7B57" w:rsidRPr="00720211" w:rsidRDefault="000D7B57" w:rsidP="000D7B57">
                  <w:pPr>
                    <w:spacing w:after="0"/>
                  </w:pPr>
                  <w:r w:rsidRPr="00720211">
                    <w:t>Total</w:t>
                  </w:r>
                </w:p>
              </w:tc>
            </w:tr>
            <w:tr w:rsidR="000D7B57" w:rsidRPr="00720211" w:rsidTr="000D7B57">
              <w:tc>
                <w:tcPr>
                  <w:tcW w:w="1090" w:type="dxa"/>
                </w:tcPr>
                <w:p w:rsidR="000D7B57" w:rsidRPr="00720211" w:rsidRDefault="000D7B57" w:rsidP="000D7B57">
                  <w:pPr>
                    <w:spacing w:after="0"/>
                  </w:pPr>
                  <w:r w:rsidRPr="00720211">
                    <w:t>$25,000</w:t>
                  </w:r>
                </w:p>
              </w:tc>
              <w:tc>
                <w:tcPr>
                  <w:tcW w:w="1090" w:type="dxa"/>
                </w:tcPr>
                <w:p w:rsidR="000D7B57" w:rsidRPr="00720211" w:rsidRDefault="000D7B57" w:rsidP="000D7B57">
                  <w:pPr>
                    <w:spacing w:after="0"/>
                  </w:pPr>
                  <w:r w:rsidRPr="00720211">
                    <w:t>$25,000</w:t>
                  </w:r>
                </w:p>
              </w:tc>
              <w:tc>
                <w:tcPr>
                  <w:tcW w:w="1139" w:type="dxa"/>
                </w:tcPr>
                <w:p w:rsidR="000D7B57" w:rsidRPr="00720211" w:rsidRDefault="000D7B57" w:rsidP="000D7B57">
                  <w:pPr>
                    <w:spacing w:after="0"/>
                  </w:pPr>
                  <w:r w:rsidRPr="00720211">
                    <w:t>$25,000</w:t>
                  </w:r>
                </w:p>
              </w:tc>
              <w:tc>
                <w:tcPr>
                  <w:tcW w:w="1081" w:type="dxa"/>
                </w:tcPr>
                <w:p w:rsidR="000D7B57" w:rsidRPr="00720211" w:rsidRDefault="000D7B57" w:rsidP="000D7B57">
                  <w:pPr>
                    <w:spacing w:after="0"/>
                  </w:pPr>
                  <w:r w:rsidRPr="00720211">
                    <w:t>$75,000</w:t>
                  </w:r>
                </w:p>
              </w:tc>
            </w:tr>
          </w:tbl>
          <w:p w:rsidR="000D7B57" w:rsidRPr="00720211" w:rsidRDefault="000D7B57" w:rsidP="000D7B57">
            <w:pPr>
              <w:spacing w:after="120"/>
            </w:pPr>
          </w:p>
          <w:p w:rsidR="000D7B57" w:rsidRPr="00720211" w:rsidRDefault="000D7B57" w:rsidP="000D7B57">
            <w:pPr>
              <w:spacing w:after="120"/>
            </w:pPr>
            <w:r w:rsidRPr="00720211">
              <w:t>Additional funding available for communication and extension products and activities</w:t>
            </w:r>
          </w:p>
        </w:tc>
      </w:tr>
      <w:tr w:rsidR="000D7B57" w:rsidRPr="00EA52F0" w:rsidTr="000D7B57">
        <w:tc>
          <w:tcPr>
            <w:tcW w:w="4452" w:type="dxa"/>
          </w:tcPr>
          <w:p w:rsidR="000D7B57" w:rsidRPr="00EA52F0" w:rsidRDefault="000D7B57" w:rsidP="00EA52F0">
            <w:pPr>
              <w:spacing w:after="200" w:line="276" w:lineRule="auto"/>
              <w:rPr>
                <w:b/>
              </w:rPr>
            </w:pPr>
            <w:r w:rsidRPr="00EA52F0">
              <w:rPr>
                <w:b/>
              </w:rPr>
              <w:t>Reporting</w:t>
            </w:r>
          </w:p>
        </w:tc>
        <w:tc>
          <w:tcPr>
            <w:tcW w:w="10936" w:type="dxa"/>
          </w:tcPr>
          <w:p w:rsidR="000D7B57" w:rsidRPr="00EA52F0" w:rsidRDefault="000D7B57" w:rsidP="00EA52F0">
            <w:pPr>
              <w:spacing w:after="200" w:line="276" w:lineRule="auto"/>
            </w:pPr>
            <w:r w:rsidRPr="00EA52F0">
              <w:t>Reporting to Jen Lillecrapp as required and the Ag Ex Project Advisory Group.</w:t>
            </w:r>
          </w:p>
        </w:tc>
      </w:tr>
    </w:tbl>
    <w:p w:rsidR="00680422" w:rsidRDefault="00680422"/>
    <w:p w:rsidR="00680422" w:rsidRPr="00680422" w:rsidRDefault="00680422">
      <w:pPr>
        <w:rPr>
          <w:sz w:val="32"/>
          <w:szCs w:val="32"/>
        </w:rPr>
      </w:pPr>
      <w:r w:rsidRPr="00680422">
        <w:rPr>
          <w:sz w:val="32"/>
          <w:szCs w:val="32"/>
        </w:rPr>
        <w:lastRenderedPageBreak/>
        <w:t>South West - SA and southern Victorian Mallee</w:t>
      </w:r>
      <w:r w:rsidR="0000346B">
        <w:rPr>
          <w:sz w:val="32"/>
          <w:szCs w:val="32"/>
        </w:rPr>
        <w:t xml:space="preserve"> – Part II</w:t>
      </w:r>
    </w:p>
    <w:tbl>
      <w:tblPr>
        <w:tblStyle w:val="TableGrid"/>
        <w:tblW w:w="0" w:type="auto"/>
        <w:tblLook w:val="04A0" w:firstRow="1" w:lastRow="0" w:firstColumn="1" w:lastColumn="0" w:noHBand="0" w:noVBand="1"/>
      </w:tblPr>
      <w:tblGrid>
        <w:gridCol w:w="4452"/>
        <w:gridCol w:w="10936"/>
      </w:tblGrid>
      <w:tr w:rsidR="00680422" w:rsidRPr="0000346B" w:rsidTr="002168AA">
        <w:tc>
          <w:tcPr>
            <w:tcW w:w="4452" w:type="dxa"/>
          </w:tcPr>
          <w:p w:rsidR="00680422" w:rsidRPr="0000346B" w:rsidRDefault="00680422" w:rsidP="00B27D75">
            <w:pPr>
              <w:spacing w:line="276" w:lineRule="auto"/>
              <w:rPr>
                <w:b/>
              </w:rPr>
            </w:pPr>
            <w:r w:rsidRPr="0000346B">
              <w:rPr>
                <w:b/>
              </w:rPr>
              <w:t>Priority Issue</w:t>
            </w:r>
          </w:p>
        </w:tc>
        <w:tc>
          <w:tcPr>
            <w:tcW w:w="10936" w:type="dxa"/>
          </w:tcPr>
          <w:p w:rsidR="00680422" w:rsidRPr="0000346B" w:rsidRDefault="00680422" w:rsidP="00B27D75">
            <w:pPr>
              <w:spacing w:line="276" w:lineRule="auto"/>
              <w:rPr>
                <w:b/>
              </w:rPr>
            </w:pPr>
            <w:r w:rsidRPr="0000346B">
              <w:rPr>
                <w:b/>
              </w:rPr>
              <w:t>“Maximising the productivity of Sandy Soils” – Understanding Sandy Soils</w:t>
            </w:r>
          </w:p>
        </w:tc>
      </w:tr>
      <w:tr w:rsidR="00680422" w:rsidRPr="0000346B" w:rsidTr="002168AA">
        <w:tc>
          <w:tcPr>
            <w:tcW w:w="4452" w:type="dxa"/>
          </w:tcPr>
          <w:p w:rsidR="00680422" w:rsidRPr="0000346B" w:rsidRDefault="00680422" w:rsidP="0000346B">
            <w:pPr>
              <w:spacing w:line="276" w:lineRule="auto"/>
              <w:rPr>
                <w:b/>
              </w:rPr>
            </w:pPr>
          </w:p>
          <w:p w:rsidR="00680422" w:rsidRPr="0000346B" w:rsidRDefault="00680422" w:rsidP="0000346B">
            <w:pPr>
              <w:spacing w:line="276" w:lineRule="auto"/>
              <w:rPr>
                <w:b/>
              </w:rPr>
            </w:pPr>
            <w:r w:rsidRPr="0000346B">
              <w:rPr>
                <w:b/>
              </w:rPr>
              <w:t>Outcomes</w:t>
            </w:r>
          </w:p>
          <w:p w:rsidR="00680422" w:rsidRPr="0000346B" w:rsidRDefault="00680422" w:rsidP="0000346B">
            <w:pPr>
              <w:spacing w:line="276" w:lineRule="auto"/>
              <w:rPr>
                <w:b/>
              </w:rPr>
            </w:pPr>
          </w:p>
        </w:tc>
        <w:tc>
          <w:tcPr>
            <w:tcW w:w="10936" w:type="dxa"/>
          </w:tcPr>
          <w:p w:rsidR="00680422" w:rsidRPr="0000346B" w:rsidRDefault="00680422" w:rsidP="004D7103">
            <w:pPr>
              <w:numPr>
                <w:ilvl w:val="0"/>
                <w:numId w:val="24"/>
              </w:numPr>
              <w:spacing w:line="276" w:lineRule="auto"/>
            </w:pPr>
            <w:r w:rsidRPr="0000346B">
              <w:t>consistent crops from flats to hills (i.e. not yellow sands);</w:t>
            </w:r>
          </w:p>
          <w:p w:rsidR="00680422" w:rsidRPr="0000346B" w:rsidRDefault="00680422" w:rsidP="004D7103">
            <w:pPr>
              <w:numPr>
                <w:ilvl w:val="0"/>
                <w:numId w:val="24"/>
              </w:numPr>
              <w:spacing w:line="276" w:lineRule="auto"/>
            </w:pPr>
            <w:r w:rsidRPr="0000346B">
              <w:t>improved soil health;</w:t>
            </w:r>
          </w:p>
          <w:p w:rsidR="00680422" w:rsidRPr="0000346B" w:rsidRDefault="00680422" w:rsidP="004D7103">
            <w:pPr>
              <w:numPr>
                <w:ilvl w:val="0"/>
                <w:numId w:val="24"/>
              </w:numPr>
              <w:spacing w:line="276" w:lineRule="auto"/>
            </w:pPr>
            <w:r w:rsidRPr="0000346B">
              <w:t>increased confidence of farmers and their ability to better manage sandy soils;</w:t>
            </w:r>
          </w:p>
          <w:p w:rsidR="00680422" w:rsidRPr="0000346B" w:rsidRDefault="00680422" w:rsidP="004D7103">
            <w:pPr>
              <w:numPr>
                <w:ilvl w:val="0"/>
                <w:numId w:val="24"/>
              </w:numPr>
              <w:spacing w:line="276" w:lineRule="auto"/>
            </w:pPr>
            <w:r w:rsidRPr="0000346B">
              <w:t>increased net worth of farm (land price based upon increased productivity);</w:t>
            </w:r>
          </w:p>
          <w:p w:rsidR="00680422" w:rsidRPr="0000346B" w:rsidRDefault="00680422" w:rsidP="004D7103">
            <w:pPr>
              <w:numPr>
                <w:ilvl w:val="0"/>
                <w:numId w:val="24"/>
              </w:numPr>
              <w:spacing w:line="276" w:lineRule="auto"/>
            </w:pPr>
            <w:r w:rsidRPr="0000346B">
              <w:t>improved farm profit and exposure to risk through better management of sands;</w:t>
            </w:r>
          </w:p>
          <w:p w:rsidR="00680422" w:rsidRPr="0000346B" w:rsidRDefault="00680422" w:rsidP="004D7103">
            <w:pPr>
              <w:numPr>
                <w:ilvl w:val="0"/>
                <w:numId w:val="24"/>
              </w:numPr>
              <w:spacing w:line="276" w:lineRule="auto"/>
            </w:pPr>
            <w:r w:rsidRPr="0000346B">
              <w:t>improved productivity and whole farm profitability;</w:t>
            </w:r>
          </w:p>
          <w:p w:rsidR="00680422" w:rsidRPr="0000346B" w:rsidRDefault="00680422" w:rsidP="004D7103">
            <w:pPr>
              <w:numPr>
                <w:ilvl w:val="0"/>
                <w:numId w:val="24"/>
              </w:numPr>
              <w:spacing w:line="276" w:lineRule="auto"/>
            </w:pPr>
            <w:r w:rsidRPr="0000346B">
              <w:t>change in perception that sandy soils are bad or unproductive to sandy soils being considered good and productive;</w:t>
            </w:r>
          </w:p>
          <w:p w:rsidR="00680422" w:rsidRPr="0000346B" w:rsidRDefault="00680422" w:rsidP="004D7103">
            <w:pPr>
              <w:numPr>
                <w:ilvl w:val="0"/>
                <w:numId w:val="24"/>
              </w:numPr>
              <w:spacing w:line="276" w:lineRule="auto"/>
            </w:pPr>
            <w:r w:rsidRPr="0000346B">
              <w:t>fix the holes in the bucket i.e. address the most limiting factors first;</w:t>
            </w:r>
          </w:p>
          <w:p w:rsidR="00680422" w:rsidRPr="0000346B" w:rsidRDefault="00680422" w:rsidP="004D7103">
            <w:pPr>
              <w:numPr>
                <w:ilvl w:val="0"/>
                <w:numId w:val="24"/>
              </w:numPr>
              <w:spacing w:line="276" w:lineRule="auto"/>
            </w:pPr>
            <w:r w:rsidRPr="0000346B">
              <w:t>maintain groundcover to protect soil from erosion;</w:t>
            </w:r>
          </w:p>
          <w:p w:rsidR="00680422" w:rsidRPr="0000346B" w:rsidRDefault="00680422" w:rsidP="004D7103">
            <w:pPr>
              <w:numPr>
                <w:ilvl w:val="0"/>
                <w:numId w:val="24"/>
              </w:numPr>
              <w:spacing w:line="276" w:lineRule="auto"/>
            </w:pPr>
            <w:r w:rsidRPr="0000346B">
              <w:t>manage sandy soil to potential while minimising erosion risks;</w:t>
            </w:r>
          </w:p>
          <w:p w:rsidR="00680422" w:rsidRPr="0000346B" w:rsidRDefault="00680422" w:rsidP="004D7103">
            <w:pPr>
              <w:numPr>
                <w:ilvl w:val="0"/>
                <w:numId w:val="24"/>
              </w:numPr>
              <w:spacing w:line="276" w:lineRule="auto"/>
              <w:rPr>
                <w:b/>
              </w:rPr>
            </w:pPr>
            <w:r w:rsidRPr="0000346B">
              <w:t xml:space="preserve">farmers identify the productive potential </w:t>
            </w:r>
            <w:r w:rsidR="002A4E5B">
              <w:t>of the sandy soil on their farms</w:t>
            </w:r>
          </w:p>
        </w:tc>
      </w:tr>
      <w:tr w:rsidR="00680422" w:rsidRPr="0000346B" w:rsidTr="002168AA">
        <w:tc>
          <w:tcPr>
            <w:tcW w:w="4452" w:type="dxa"/>
          </w:tcPr>
          <w:p w:rsidR="00680422" w:rsidRPr="0000346B" w:rsidRDefault="00680422" w:rsidP="002A4E5B">
            <w:pPr>
              <w:spacing w:before="120" w:after="120" w:line="276" w:lineRule="auto"/>
              <w:rPr>
                <w:b/>
              </w:rPr>
            </w:pPr>
            <w:r w:rsidRPr="0000346B">
              <w:rPr>
                <w:b/>
              </w:rPr>
              <w:t>Required Practice Change(s)</w:t>
            </w:r>
          </w:p>
        </w:tc>
        <w:tc>
          <w:tcPr>
            <w:tcW w:w="10936" w:type="dxa"/>
          </w:tcPr>
          <w:p w:rsidR="00680422" w:rsidRPr="0000346B" w:rsidRDefault="00680422" w:rsidP="002A4E5B">
            <w:pPr>
              <w:spacing w:before="120" w:after="120" w:line="276" w:lineRule="auto"/>
              <w:rPr>
                <w:b/>
              </w:rPr>
            </w:pPr>
            <w:r w:rsidRPr="0000346B">
              <w:rPr>
                <w:i/>
              </w:rPr>
              <w:t>Farmers understanding sandy soils better – e.g. plant available water (PAW), nutrition etc. and therefore use this information for better management.</w:t>
            </w:r>
          </w:p>
        </w:tc>
      </w:tr>
      <w:tr w:rsidR="00680422" w:rsidRPr="0000346B" w:rsidTr="002168AA">
        <w:tc>
          <w:tcPr>
            <w:tcW w:w="4452" w:type="dxa"/>
          </w:tcPr>
          <w:p w:rsidR="00680422" w:rsidRPr="0000346B" w:rsidRDefault="00680422" w:rsidP="0000346B">
            <w:pPr>
              <w:spacing w:line="276" w:lineRule="auto"/>
              <w:rPr>
                <w:b/>
              </w:rPr>
            </w:pPr>
          </w:p>
          <w:p w:rsidR="00680422" w:rsidRPr="0000346B" w:rsidRDefault="00680422" w:rsidP="0000346B">
            <w:pPr>
              <w:spacing w:line="276" w:lineRule="auto"/>
              <w:rPr>
                <w:b/>
              </w:rPr>
            </w:pPr>
            <w:r w:rsidRPr="0000346B">
              <w:rPr>
                <w:b/>
              </w:rPr>
              <w:t>Key Messages</w:t>
            </w:r>
          </w:p>
          <w:p w:rsidR="00680422" w:rsidRPr="0000346B" w:rsidRDefault="00680422" w:rsidP="0000346B">
            <w:pPr>
              <w:spacing w:line="276" w:lineRule="auto"/>
              <w:rPr>
                <w:b/>
              </w:rPr>
            </w:pPr>
          </w:p>
        </w:tc>
        <w:tc>
          <w:tcPr>
            <w:tcW w:w="10936" w:type="dxa"/>
          </w:tcPr>
          <w:p w:rsidR="00680422" w:rsidRPr="0000346B" w:rsidRDefault="00680422" w:rsidP="004D7103">
            <w:pPr>
              <w:numPr>
                <w:ilvl w:val="0"/>
                <w:numId w:val="31"/>
              </w:numPr>
              <w:spacing w:line="276" w:lineRule="auto"/>
            </w:pPr>
            <w:r w:rsidRPr="0000346B">
              <w:t>There is the potential for increased productivity on sandy soils</w:t>
            </w:r>
          </w:p>
          <w:p w:rsidR="00F80844" w:rsidRDefault="00680422" w:rsidP="004D7103">
            <w:pPr>
              <w:numPr>
                <w:ilvl w:val="0"/>
                <w:numId w:val="31"/>
              </w:numPr>
              <w:spacing w:line="276" w:lineRule="auto"/>
            </w:pPr>
            <w:r w:rsidRPr="0000346B">
              <w:t>You need to better understand your sandy soils</w:t>
            </w:r>
          </w:p>
          <w:p w:rsidR="00680422" w:rsidRPr="00F80844" w:rsidRDefault="00680422" w:rsidP="004D7103">
            <w:pPr>
              <w:numPr>
                <w:ilvl w:val="0"/>
                <w:numId w:val="31"/>
              </w:numPr>
              <w:spacing w:line="276" w:lineRule="auto"/>
            </w:pPr>
            <w:r w:rsidRPr="0000346B">
              <w:t>There are tools available to assist in better decision-making</w:t>
            </w:r>
          </w:p>
        </w:tc>
      </w:tr>
    </w:tbl>
    <w:p w:rsidR="006A7605" w:rsidRDefault="006A7605">
      <w:r>
        <w:br w:type="page"/>
      </w:r>
    </w:p>
    <w:tbl>
      <w:tblPr>
        <w:tblStyle w:val="TableGrid"/>
        <w:tblW w:w="0" w:type="auto"/>
        <w:tblLook w:val="04A0" w:firstRow="1" w:lastRow="0" w:firstColumn="1" w:lastColumn="0" w:noHBand="0" w:noVBand="1"/>
      </w:tblPr>
      <w:tblGrid>
        <w:gridCol w:w="4452"/>
        <w:gridCol w:w="10936"/>
      </w:tblGrid>
      <w:tr w:rsidR="00680422" w:rsidRPr="0000346B" w:rsidTr="002168AA">
        <w:tc>
          <w:tcPr>
            <w:tcW w:w="4452" w:type="dxa"/>
          </w:tcPr>
          <w:p w:rsidR="00680422" w:rsidRPr="0000346B" w:rsidRDefault="00680422" w:rsidP="0000346B">
            <w:pPr>
              <w:spacing w:line="276" w:lineRule="auto"/>
              <w:rPr>
                <w:b/>
              </w:rPr>
            </w:pPr>
          </w:p>
          <w:p w:rsidR="00680422" w:rsidRPr="0000346B" w:rsidRDefault="00680422" w:rsidP="0000346B">
            <w:pPr>
              <w:spacing w:line="276" w:lineRule="auto"/>
              <w:rPr>
                <w:b/>
              </w:rPr>
            </w:pPr>
            <w:r w:rsidRPr="0000346B">
              <w:rPr>
                <w:b/>
              </w:rPr>
              <w:t>Target audiences</w:t>
            </w:r>
          </w:p>
          <w:p w:rsidR="00680422" w:rsidRPr="0000346B" w:rsidRDefault="00680422" w:rsidP="0000346B">
            <w:pPr>
              <w:spacing w:line="276" w:lineRule="auto"/>
              <w:rPr>
                <w:b/>
              </w:rPr>
            </w:pPr>
          </w:p>
        </w:tc>
        <w:tc>
          <w:tcPr>
            <w:tcW w:w="10936" w:type="dxa"/>
          </w:tcPr>
          <w:p w:rsidR="00680422" w:rsidRPr="0000346B" w:rsidRDefault="00F80844" w:rsidP="0000346B">
            <w:pPr>
              <w:spacing w:line="276" w:lineRule="auto"/>
            </w:pPr>
            <w:r>
              <w:t>Growers</w:t>
            </w:r>
            <w:r w:rsidR="00680422" w:rsidRPr="0000346B">
              <w:t xml:space="preserve"> in the Southern SA and Vic Mallee</w:t>
            </w:r>
            <w:r>
              <w:t>, sp</w:t>
            </w:r>
            <w:r w:rsidR="00680422" w:rsidRPr="0000346B">
              <w:t>ecifically, farmers engaged in the following projects:</w:t>
            </w:r>
          </w:p>
          <w:p w:rsidR="00680422" w:rsidRPr="0000346B" w:rsidRDefault="00680422" w:rsidP="004D7103">
            <w:pPr>
              <w:numPr>
                <w:ilvl w:val="0"/>
                <w:numId w:val="26"/>
              </w:numPr>
              <w:spacing w:line="276" w:lineRule="auto"/>
            </w:pPr>
            <w:r w:rsidRPr="0000346B">
              <w:t>Mallee Challenge Project</w:t>
            </w:r>
          </w:p>
          <w:p w:rsidR="00680422" w:rsidRPr="0000346B" w:rsidRDefault="00680422" w:rsidP="004D7103">
            <w:pPr>
              <w:numPr>
                <w:ilvl w:val="0"/>
                <w:numId w:val="26"/>
              </w:numPr>
              <w:spacing w:line="276" w:lineRule="auto"/>
            </w:pPr>
            <w:r w:rsidRPr="0000346B">
              <w:t>G&amp;G II – You Tube soil testing and characterisation</w:t>
            </w:r>
          </w:p>
          <w:p w:rsidR="00680422" w:rsidRPr="0000346B" w:rsidRDefault="00680422" w:rsidP="004D7103">
            <w:pPr>
              <w:numPr>
                <w:ilvl w:val="0"/>
                <w:numId w:val="26"/>
              </w:numPr>
              <w:spacing w:line="276" w:lineRule="auto"/>
            </w:pPr>
            <w:r w:rsidRPr="0000346B">
              <w:t>GRDC Micro Nutrient Management Project (Nigel Wilhelm)</w:t>
            </w:r>
          </w:p>
          <w:p w:rsidR="00680422" w:rsidRPr="0000346B" w:rsidRDefault="00680422" w:rsidP="004D7103">
            <w:pPr>
              <w:numPr>
                <w:ilvl w:val="0"/>
                <w:numId w:val="26"/>
              </w:numPr>
              <w:spacing w:line="276" w:lineRule="auto"/>
            </w:pPr>
            <w:r w:rsidRPr="0000346B">
              <w:t>Facilitated groups (funded by NRSAMDB)</w:t>
            </w:r>
          </w:p>
          <w:p w:rsidR="00680422" w:rsidRPr="0000346B" w:rsidRDefault="00680422" w:rsidP="004D7103">
            <w:pPr>
              <w:numPr>
                <w:ilvl w:val="0"/>
                <w:numId w:val="26"/>
              </w:numPr>
              <w:spacing w:line="276" w:lineRule="auto"/>
            </w:pPr>
            <w:r w:rsidRPr="0000346B">
              <w:t>Sustainable Farming (managed by NRSAMDB)</w:t>
            </w:r>
          </w:p>
          <w:p w:rsidR="00680422" w:rsidRPr="0000346B" w:rsidRDefault="00680422" w:rsidP="0000346B">
            <w:pPr>
              <w:spacing w:line="276" w:lineRule="auto"/>
            </w:pPr>
            <w:r w:rsidRPr="0000346B">
              <w:t>Other groups include:</w:t>
            </w:r>
          </w:p>
          <w:p w:rsidR="00680422" w:rsidRPr="0000346B" w:rsidRDefault="00680422" w:rsidP="004D7103">
            <w:pPr>
              <w:numPr>
                <w:ilvl w:val="0"/>
                <w:numId w:val="30"/>
              </w:numPr>
              <w:spacing w:line="276" w:lineRule="auto"/>
            </w:pPr>
            <w:r w:rsidRPr="0000346B">
              <w:t>Ag Bureaus and farming systems groups</w:t>
            </w:r>
          </w:p>
          <w:p w:rsidR="00680422" w:rsidRPr="0000346B" w:rsidRDefault="00680422" w:rsidP="004D7103">
            <w:pPr>
              <w:numPr>
                <w:ilvl w:val="0"/>
                <w:numId w:val="30"/>
              </w:numPr>
              <w:spacing w:line="276" w:lineRule="auto"/>
            </w:pPr>
            <w:r w:rsidRPr="0000346B">
              <w:t>Advisors</w:t>
            </w:r>
          </w:p>
          <w:p w:rsidR="00680422" w:rsidRPr="0000346B" w:rsidRDefault="00680422" w:rsidP="004D7103">
            <w:pPr>
              <w:numPr>
                <w:ilvl w:val="0"/>
                <w:numId w:val="30"/>
              </w:numPr>
              <w:spacing w:line="276" w:lineRule="auto"/>
            </w:pPr>
            <w:r w:rsidRPr="0000346B">
              <w:t>Researchers</w:t>
            </w:r>
            <w:r w:rsidR="00F80844">
              <w:t>, including u</w:t>
            </w:r>
            <w:r w:rsidRPr="0000346B">
              <w:t>niversities</w:t>
            </w:r>
          </w:p>
          <w:p w:rsidR="00680422" w:rsidRPr="0000346B" w:rsidRDefault="00680422" w:rsidP="004D7103">
            <w:pPr>
              <w:numPr>
                <w:ilvl w:val="0"/>
                <w:numId w:val="30"/>
              </w:numPr>
              <w:spacing w:line="276" w:lineRule="auto"/>
            </w:pPr>
            <w:r w:rsidRPr="0000346B">
              <w:t>SARDI, PIRSA, DEWNR</w:t>
            </w:r>
            <w:r w:rsidR="00F80844">
              <w:t xml:space="preserve"> including Regional Landcare Facilitators</w:t>
            </w:r>
          </w:p>
          <w:p w:rsidR="00680422" w:rsidRPr="0000346B" w:rsidRDefault="00680422" w:rsidP="004D7103">
            <w:pPr>
              <w:numPr>
                <w:ilvl w:val="0"/>
                <w:numId w:val="30"/>
              </w:numPr>
              <w:spacing w:line="276" w:lineRule="auto"/>
            </w:pPr>
            <w:r w:rsidRPr="0000346B">
              <w:t xml:space="preserve">Community Groups </w:t>
            </w:r>
            <w:r w:rsidR="00370ED4" w:rsidRPr="0000346B">
              <w:t>egg</w:t>
            </w:r>
            <w:r w:rsidRPr="0000346B">
              <w:t>. LAP</w:t>
            </w:r>
          </w:p>
          <w:p w:rsidR="00680422" w:rsidRPr="0000346B" w:rsidRDefault="00680422" w:rsidP="004D7103">
            <w:pPr>
              <w:numPr>
                <w:ilvl w:val="0"/>
                <w:numId w:val="30"/>
              </w:numPr>
              <w:spacing w:line="276" w:lineRule="auto"/>
            </w:pPr>
            <w:r w:rsidRPr="0000346B">
              <w:t>GRDC Southern Panel</w:t>
            </w:r>
          </w:p>
          <w:p w:rsidR="00680422" w:rsidRPr="00F80844" w:rsidRDefault="00680422" w:rsidP="004D7103">
            <w:pPr>
              <w:numPr>
                <w:ilvl w:val="0"/>
                <w:numId w:val="30"/>
              </w:numPr>
              <w:spacing w:line="276" w:lineRule="auto"/>
            </w:pPr>
            <w:r w:rsidRPr="0000346B">
              <w:t>NRM staff and Board members</w:t>
            </w:r>
          </w:p>
        </w:tc>
      </w:tr>
      <w:tr w:rsidR="00680422" w:rsidRPr="0000346B" w:rsidTr="002168AA">
        <w:tc>
          <w:tcPr>
            <w:tcW w:w="4452" w:type="dxa"/>
          </w:tcPr>
          <w:p w:rsidR="00680422" w:rsidRPr="0000346B" w:rsidRDefault="00680422" w:rsidP="0000346B">
            <w:pPr>
              <w:spacing w:line="276" w:lineRule="auto"/>
              <w:rPr>
                <w:b/>
              </w:rPr>
            </w:pPr>
          </w:p>
          <w:p w:rsidR="00680422" w:rsidRPr="0000346B" w:rsidRDefault="00680422" w:rsidP="0000346B">
            <w:pPr>
              <w:spacing w:line="276" w:lineRule="auto"/>
              <w:rPr>
                <w:b/>
              </w:rPr>
            </w:pPr>
            <w:r w:rsidRPr="0000346B">
              <w:rPr>
                <w:b/>
              </w:rPr>
              <w:t>Activities</w:t>
            </w:r>
          </w:p>
          <w:p w:rsidR="00680422" w:rsidRPr="0000346B" w:rsidRDefault="00680422" w:rsidP="0000346B">
            <w:pPr>
              <w:spacing w:line="276" w:lineRule="auto"/>
              <w:rPr>
                <w:b/>
              </w:rPr>
            </w:pPr>
          </w:p>
        </w:tc>
        <w:tc>
          <w:tcPr>
            <w:tcW w:w="10936" w:type="dxa"/>
          </w:tcPr>
          <w:p w:rsidR="00680422" w:rsidRPr="0000346B" w:rsidRDefault="00680422" w:rsidP="0000346B">
            <w:pPr>
              <w:spacing w:line="276" w:lineRule="auto"/>
            </w:pPr>
            <w:r w:rsidRPr="0000346B">
              <w:t>Communication and Extension Activities (for all 3 messages)</w:t>
            </w:r>
          </w:p>
          <w:p w:rsidR="00680422" w:rsidRPr="0000346B" w:rsidRDefault="00680422" w:rsidP="004D7103">
            <w:pPr>
              <w:numPr>
                <w:ilvl w:val="0"/>
                <w:numId w:val="32"/>
              </w:numPr>
              <w:spacing w:line="276" w:lineRule="auto"/>
            </w:pPr>
            <w:r w:rsidRPr="0000346B">
              <w:t>field days and crop walks of farmer demonstrations</w:t>
            </w:r>
          </w:p>
          <w:p w:rsidR="00680422" w:rsidRPr="0000346B" w:rsidRDefault="00680422" w:rsidP="004D7103">
            <w:pPr>
              <w:numPr>
                <w:ilvl w:val="0"/>
                <w:numId w:val="32"/>
              </w:numPr>
              <w:spacing w:line="276" w:lineRule="auto"/>
            </w:pPr>
            <w:r w:rsidRPr="0000346B">
              <w:t xml:space="preserve">farmer case studies – present options for different management </w:t>
            </w:r>
          </w:p>
          <w:p w:rsidR="00680422" w:rsidRPr="0000346B" w:rsidRDefault="00680422" w:rsidP="004D7103">
            <w:pPr>
              <w:numPr>
                <w:ilvl w:val="0"/>
                <w:numId w:val="32"/>
              </w:numPr>
              <w:spacing w:line="276" w:lineRule="auto"/>
            </w:pPr>
            <w:r w:rsidRPr="0000346B">
              <w:t xml:space="preserve">promote and demonstrate use and application of tools and applying this information – e.g. dig stick, soil moisture probes, Yield Prophet, Predicta B – root diseases and presence of root </w:t>
            </w:r>
          </w:p>
          <w:p w:rsidR="00680422" w:rsidRPr="0000346B" w:rsidRDefault="00680422" w:rsidP="004D7103">
            <w:pPr>
              <w:numPr>
                <w:ilvl w:val="0"/>
                <w:numId w:val="32"/>
              </w:numPr>
              <w:spacing w:line="276" w:lineRule="auto"/>
            </w:pPr>
            <w:r w:rsidRPr="0000346B">
              <w:t>workshops</w:t>
            </w:r>
          </w:p>
          <w:p w:rsidR="00680422" w:rsidRPr="0000346B" w:rsidRDefault="00680422" w:rsidP="004D7103">
            <w:pPr>
              <w:numPr>
                <w:ilvl w:val="0"/>
                <w:numId w:val="32"/>
              </w:numPr>
              <w:spacing w:line="276" w:lineRule="auto"/>
            </w:pPr>
            <w:r w:rsidRPr="0000346B">
              <w:t>websites</w:t>
            </w:r>
          </w:p>
          <w:p w:rsidR="00680422" w:rsidRPr="0000346B" w:rsidRDefault="00680422" w:rsidP="004D7103">
            <w:pPr>
              <w:numPr>
                <w:ilvl w:val="0"/>
                <w:numId w:val="32"/>
              </w:numPr>
              <w:spacing w:line="276" w:lineRule="auto"/>
              <w:rPr>
                <w:b/>
              </w:rPr>
            </w:pPr>
            <w:r w:rsidRPr="0000346B">
              <w:t>fact sheets</w:t>
            </w:r>
          </w:p>
          <w:p w:rsidR="00680422" w:rsidRPr="0000346B" w:rsidRDefault="00680422" w:rsidP="0000346B">
            <w:pPr>
              <w:spacing w:line="276" w:lineRule="auto"/>
              <w:rPr>
                <w:b/>
              </w:rPr>
            </w:pPr>
          </w:p>
          <w:p w:rsidR="00680422" w:rsidRPr="0000346B" w:rsidRDefault="00680422" w:rsidP="0000346B">
            <w:pPr>
              <w:spacing w:line="276" w:lineRule="auto"/>
            </w:pPr>
            <w:r w:rsidRPr="0000346B">
              <w:t>Note: That the communication channels of all partners will be utilised to extend the material.</w:t>
            </w:r>
          </w:p>
          <w:p w:rsidR="00680422" w:rsidRPr="0000346B" w:rsidRDefault="00680422" w:rsidP="0000346B">
            <w:pPr>
              <w:spacing w:line="276" w:lineRule="auto"/>
              <w:rPr>
                <w:i/>
              </w:rPr>
            </w:pPr>
            <w:r w:rsidRPr="0000346B">
              <w:t xml:space="preserve">NB: Some of the current activities which may be included are: </w:t>
            </w:r>
          </w:p>
          <w:p w:rsidR="00680422" w:rsidRPr="0000346B" w:rsidRDefault="00680422" w:rsidP="004D7103">
            <w:pPr>
              <w:numPr>
                <w:ilvl w:val="0"/>
                <w:numId w:val="34"/>
              </w:numPr>
              <w:spacing w:line="276" w:lineRule="auto"/>
              <w:rPr>
                <w:i/>
              </w:rPr>
            </w:pPr>
            <w:r w:rsidRPr="0000346B">
              <w:rPr>
                <w:i/>
              </w:rPr>
              <w:t xml:space="preserve">Soil probe conducted in conjunction with </w:t>
            </w:r>
            <w:r w:rsidR="00370ED4" w:rsidRPr="0000346B">
              <w:rPr>
                <w:i/>
              </w:rPr>
              <w:t>NRSAMDB with</w:t>
            </w:r>
            <w:r w:rsidRPr="0000346B">
              <w:rPr>
                <w:i/>
              </w:rPr>
              <w:t xml:space="preserve"> the Mallee Challenge project farmers.  Benefits – feel, see, do.   </w:t>
            </w:r>
          </w:p>
          <w:p w:rsidR="00680422" w:rsidRPr="0000346B" w:rsidRDefault="00680422" w:rsidP="004D7103">
            <w:pPr>
              <w:numPr>
                <w:ilvl w:val="0"/>
                <w:numId w:val="34"/>
              </w:numPr>
              <w:spacing w:line="276" w:lineRule="auto"/>
              <w:rPr>
                <w:b/>
                <w:i/>
              </w:rPr>
            </w:pPr>
            <w:r w:rsidRPr="0000346B">
              <w:rPr>
                <w:i/>
              </w:rPr>
              <w:t>Link agronomic and NRM – higher productivity on sand therefore greater soil cover through Summer</w:t>
            </w:r>
          </w:p>
        </w:tc>
      </w:tr>
    </w:tbl>
    <w:p w:rsidR="00A30BE2" w:rsidRDefault="00A30BE2">
      <w:r>
        <w:br w:type="page"/>
      </w:r>
    </w:p>
    <w:tbl>
      <w:tblPr>
        <w:tblStyle w:val="TableGrid"/>
        <w:tblW w:w="0" w:type="auto"/>
        <w:tblLook w:val="04A0" w:firstRow="1" w:lastRow="0" w:firstColumn="1" w:lastColumn="0" w:noHBand="0" w:noVBand="1"/>
      </w:tblPr>
      <w:tblGrid>
        <w:gridCol w:w="4452"/>
        <w:gridCol w:w="6"/>
        <w:gridCol w:w="10930"/>
      </w:tblGrid>
      <w:tr w:rsidR="00680422" w:rsidRPr="0000346B" w:rsidTr="002168AA">
        <w:tc>
          <w:tcPr>
            <w:tcW w:w="4452" w:type="dxa"/>
          </w:tcPr>
          <w:p w:rsidR="00680422" w:rsidRPr="0000346B" w:rsidRDefault="00680422" w:rsidP="0000346B">
            <w:pPr>
              <w:spacing w:line="276" w:lineRule="auto"/>
              <w:rPr>
                <w:b/>
              </w:rPr>
            </w:pPr>
          </w:p>
          <w:p w:rsidR="00680422" w:rsidRPr="0000346B" w:rsidRDefault="00680422" w:rsidP="0000346B">
            <w:pPr>
              <w:spacing w:line="276" w:lineRule="auto"/>
              <w:rPr>
                <w:b/>
              </w:rPr>
            </w:pPr>
            <w:r w:rsidRPr="0000346B">
              <w:rPr>
                <w:b/>
              </w:rPr>
              <w:t>Products/Tools</w:t>
            </w:r>
          </w:p>
          <w:p w:rsidR="00680422" w:rsidRPr="0000346B" w:rsidRDefault="00680422" w:rsidP="0000346B">
            <w:pPr>
              <w:spacing w:line="276" w:lineRule="auto"/>
              <w:rPr>
                <w:b/>
              </w:rPr>
            </w:pPr>
          </w:p>
        </w:tc>
        <w:tc>
          <w:tcPr>
            <w:tcW w:w="10936" w:type="dxa"/>
            <w:gridSpan w:val="2"/>
          </w:tcPr>
          <w:p w:rsidR="00680422" w:rsidRPr="0000346B" w:rsidRDefault="00680422" w:rsidP="0000346B">
            <w:pPr>
              <w:spacing w:line="276" w:lineRule="auto"/>
            </w:pPr>
            <w:r w:rsidRPr="0000346B">
              <w:t>Communication and extension products</w:t>
            </w:r>
          </w:p>
          <w:p w:rsidR="00680422" w:rsidRPr="0000346B" w:rsidRDefault="00680422" w:rsidP="004D7103">
            <w:pPr>
              <w:numPr>
                <w:ilvl w:val="0"/>
                <w:numId w:val="33"/>
              </w:numPr>
              <w:spacing w:line="276" w:lineRule="auto"/>
            </w:pPr>
            <w:r w:rsidRPr="0000346B">
              <w:t>farmers case studies (including objective data);</w:t>
            </w:r>
          </w:p>
          <w:p w:rsidR="00680422" w:rsidRPr="0000346B" w:rsidRDefault="00680422" w:rsidP="004D7103">
            <w:pPr>
              <w:numPr>
                <w:ilvl w:val="0"/>
                <w:numId w:val="33"/>
              </w:numPr>
              <w:spacing w:line="276" w:lineRule="auto"/>
            </w:pPr>
            <w:r w:rsidRPr="0000346B">
              <w:t>videos e</w:t>
            </w:r>
            <w:r w:rsidR="007868DA">
              <w:t>.</w:t>
            </w:r>
            <w:r w:rsidRPr="0000346B">
              <w:t>g. series of You Tube video sequences e</w:t>
            </w:r>
            <w:r w:rsidR="007868DA">
              <w:t>.</w:t>
            </w:r>
            <w:r w:rsidRPr="0000346B">
              <w:t xml:space="preserve">g. Mallee Challenge paddocks and Yield Prophet </w:t>
            </w:r>
          </w:p>
          <w:p w:rsidR="00680422" w:rsidRPr="0000346B" w:rsidRDefault="00680422" w:rsidP="004D7103">
            <w:pPr>
              <w:numPr>
                <w:ilvl w:val="0"/>
                <w:numId w:val="33"/>
              </w:numPr>
              <w:spacing w:line="276" w:lineRule="auto"/>
            </w:pPr>
            <w:r w:rsidRPr="0000346B">
              <w:t>newsletters/e-newsletters e</w:t>
            </w:r>
            <w:r w:rsidR="007868DA">
              <w:t>.</w:t>
            </w:r>
            <w:r w:rsidRPr="0000346B">
              <w:t>g. NRM and RLF e-newsletters</w:t>
            </w:r>
          </w:p>
        </w:tc>
      </w:tr>
      <w:tr w:rsidR="00680422" w:rsidRPr="0000346B" w:rsidTr="002168AA">
        <w:tc>
          <w:tcPr>
            <w:tcW w:w="4452" w:type="dxa"/>
          </w:tcPr>
          <w:p w:rsidR="00680422" w:rsidRPr="0000346B" w:rsidRDefault="00680422" w:rsidP="0000346B">
            <w:pPr>
              <w:spacing w:line="276" w:lineRule="auto"/>
              <w:rPr>
                <w:b/>
              </w:rPr>
            </w:pPr>
          </w:p>
          <w:p w:rsidR="00680422" w:rsidRPr="0000346B" w:rsidRDefault="00680422" w:rsidP="0000346B">
            <w:pPr>
              <w:spacing w:line="276" w:lineRule="auto"/>
              <w:rPr>
                <w:b/>
              </w:rPr>
            </w:pPr>
            <w:r w:rsidRPr="0000346B">
              <w:rPr>
                <w:b/>
              </w:rPr>
              <w:t>Timing (delivery dates) and who</w:t>
            </w:r>
          </w:p>
          <w:p w:rsidR="00680422" w:rsidRPr="0000346B" w:rsidRDefault="00680422" w:rsidP="0000346B">
            <w:pPr>
              <w:spacing w:line="276" w:lineRule="auto"/>
              <w:rPr>
                <w:b/>
              </w:rPr>
            </w:pPr>
          </w:p>
        </w:tc>
        <w:tc>
          <w:tcPr>
            <w:tcW w:w="10936" w:type="dxa"/>
            <w:gridSpan w:val="2"/>
          </w:tcPr>
          <w:p w:rsidR="00680422" w:rsidRPr="0000346B" w:rsidRDefault="00680422" w:rsidP="0000346B">
            <w:pPr>
              <w:spacing w:line="276" w:lineRule="auto"/>
            </w:pPr>
            <w:r w:rsidRPr="0000346B">
              <w:t>Communication and Extension Activities (for all 3 messages)</w:t>
            </w:r>
          </w:p>
          <w:p w:rsidR="00680422" w:rsidRPr="0000346B" w:rsidRDefault="00680422" w:rsidP="004D7103">
            <w:pPr>
              <w:numPr>
                <w:ilvl w:val="0"/>
                <w:numId w:val="32"/>
              </w:numPr>
              <w:spacing w:line="276" w:lineRule="auto"/>
            </w:pPr>
            <w:r w:rsidRPr="0000346B">
              <w:t>2 farmer case studies (March 2015) – MSF EM and L Pearce</w:t>
            </w:r>
          </w:p>
          <w:p w:rsidR="00680422" w:rsidRPr="0000346B" w:rsidRDefault="00680422" w:rsidP="004D7103">
            <w:pPr>
              <w:numPr>
                <w:ilvl w:val="0"/>
                <w:numId w:val="32"/>
              </w:numPr>
              <w:spacing w:line="276" w:lineRule="auto"/>
            </w:pPr>
            <w:r w:rsidRPr="0000346B">
              <w:t>promote and demonstrate use and application of tools and applying this information – e.g. dig stick, soil moisture probes, Yield Prophet, Predicta B – root diseases and presence of root – Lowaldie Fi</w:t>
            </w:r>
            <w:r w:rsidR="007868DA">
              <w:t>e</w:t>
            </w:r>
            <w:r w:rsidRPr="0000346B">
              <w:t>ld day 2016</w:t>
            </w:r>
          </w:p>
          <w:p w:rsidR="00680422" w:rsidRPr="0000346B" w:rsidRDefault="00680422" w:rsidP="004D7103">
            <w:pPr>
              <w:numPr>
                <w:ilvl w:val="0"/>
                <w:numId w:val="32"/>
              </w:numPr>
              <w:spacing w:line="276" w:lineRule="auto"/>
            </w:pPr>
            <w:r w:rsidRPr="0000346B">
              <w:t>3 workshops (Tri-state Forum 2015 and 2016, 3 x Lowaldie Field day 2014, 2015, 2016) – MSF EM and L Pearce</w:t>
            </w:r>
          </w:p>
          <w:p w:rsidR="00680422" w:rsidRPr="0000346B" w:rsidRDefault="00680422" w:rsidP="004D7103">
            <w:pPr>
              <w:numPr>
                <w:ilvl w:val="0"/>
                <w:numId w:val="32"/>
              </w:numPr>
              <w:spacing w:line="276" w:lineRule="auto"/>
            </w:pPr>
            <w:r w:rsidRPr="0000346B">
              <w:t>websites (print material uploaded regularly on MSF and partners’ websites) – MSF EM and L Pearce</w:t>
            </w:r>
          </w:p>
          <w:p w:rsidR="00680422" w:rsidRPr="0000346B" w:rsidRDefault="00680422" w:rsidP="004D7103">
            <w:pPr>
              <w:numPr>
                <w:ilvl w:val="0"/>
                <w:numId w:val="32"/>
              </w:numPr>
              <w:spacing w:line="276" w:lineRule="auto"/>
              <w:rPr>
                <w:b/>
              </w:rPr>
            </w:pPr>
            <w:r w:rsidRPr="0000346B">
              <w:t>2 fact sheets (2016) – MSF EM and L Pearce</w:t>
            </w:r>
          </w:p>
          <w:p w:rsidR="00680422" w:rsidRPr="0000346B" w:rsidRDefault="00680422" w:rsidP="004D7103">
            <w:pPr>
              <w:numPr>
                <w:ilvl w:val="0"/>
                <w:numId w:val="32"/>
              </w:numPr>
              <w:spacing w:line="276" w:lineRule="auto"/>
            </w:pPr>
            <w:r w:rsidRPr="0000346B">
              <w:t>1 video e</w:t>
            </w:r>
            <w:r w:rsidR="007868DA">
              <w:t>.</w:t>
            </w:r>
            <w:r w:rsidRPr="0000346B">
              <w:t xml:space="preserve">g. </w:t>
            </w:r>
            <w:r w:rsidR="007868DA">
              <w:t xml:space="preserve">a </w:t>
            </w:r>
            <w:r w:rsidRPr="0000346B">
              <w:t>series of You Tube video sequences e</w:t>
            </w:r>
            <w:r w:rsidR="007868DA">
              <w:t>.</w:t>
            </w:r>
            <w:r w:rsidRPr="0000346B">
              <w:t>g. Mallee Challenge paddocks and Yield Prophet (2016) – L Pearce</w:t>
            </w:r>
          </w:p>
          <w:p w:rsidR="00680422" w:rsidRPr="0000346B" w:rsidRDefault="00680422" w:rsidP="004D7103">
            <w:pPr>
              <w:numPr>
                <w:ilvl w:val="0"/>
                <w:numId w:val="32"/>
              </w:numPr>
              <w:spacing w:line="276" w:lineRule="auto"/>
              <w:rPr>
                <w:b/>
              </w:rPr>
            </w:pPr>
            <w:r w:rsidRPr="0000346B">
              <w:t>newsletters/e-newsletters e</w:t>
            </w:r>
            <w:r w:rsidR="007868DA">
              <w:t>.</w:t>
            </w:r>
            <w:r w:rsidRPr="0000346B">
              <w:t>g. NRM and RLF e-newsletters (material contributed quarterly to MSF and partners’ newsletters) – MSF EM and L Pearce</w:t>
            </w:r>
          </w:p>
        </w:tc>
      </w:tr>
      <w:tr w:rsidR="00680422" w:rsidRPr="0000346B" w:rsidTr="002168AA">
        <w:tc>
          <w:tcPr>
            <w:tcW w:w="4458" w:type="dxa"/>
            <w:gridSpan w:val="2"/>
          </w:tcPr>
          <w:p w:rsidR="00680422" w:rsidRPr="0000346B" w:rsidRDefault="00680422" w:rsidP="0000346B">
            <w:pPr>
              <w:spacing w:line="276" w:lineRule="auto"/>
              <w:rPr>
                <w:b/>
              </w:rPr>
            </w:pPr>
          </w:p>
          <w:p w:rsidR="00680422" w:rsidRPr="0000346B" w:rsidRDefault="00680422" w:rsidP="0000346B">
            <w:pPr>
              <w:spacing w:line="276" w:lineRule="auto"/>
              <w:rPr>
                <w:b/>
              </w:rPr>
            </w:pPr>
            <w:r w:rsidRPr="0000346B">
              <w:rPr>
                <w:b/>
              </w:rPr>
              <w:t>Responsibility (who)</w:t>
            </w:r>
          </w:p>
          <w:p w:rsidR="00680422" w:rsidRPr="0000346B" w:rsidRDefault="00680422" w:rsidP="0000346B">
            <w:pPr>
              <w:spacing w:line="276" w:lineRule="auto"/>
              <w:rPr>
                <w:b/>
              </w:rPr>
            </w:pPr>
          </w:p>
        </w:tc>
        <w:tc>
          <w:tcPr>
            <w:tcW w:w="10930" w:type="dxa"/>
          </w:tcPr>
          <w:p w:rsidR="00680422" w:rsidRPr="0000346B" w:rsidRDefault="00680422" w:rsidP="0000346B">
            <w:pPr>
              <w:spacing w:line="276" w:lineRule="auto"/>
            </w:pPr>
            <w:r w:rsidRPr="0000346B">
              <w:t>As above</w:t>
            </w:r>
          </w:p>
          <w:p w:rsidR="00680422" w:rsidRPr="0000346B" w:rsidRDefault="00680422" w:rsidP="0000346B">
            <w:pPr>
              <w:spacing w:line="276" w:lineRule="auto"/>
            </w:pPr>
            <w:r w:rsidRPr="0000346B">
              <w:t>Key contacts (see also projects above) – encourage regular and input from Sustainable Ag and NRM</w:t>
            </w:r>
          </w:p>
          <w:p w:rsidR="00680422" w:rsidRPr="0000346B" w:rsidRDefault="00680422" w:rsidP="0000346B">
            <w:pPr>
              <w:spacing w:line="276" w:lineRule="auto"/>
            </w:pPr>
            <w:r w:rsidRPr="0000346B">
              <w:t>Chris McDonough (Rural Solutions SA)</w:t>
            </w:r>
          </w:p>
          <w:p w:rsidR="00680422" w:rsidRPr="0000346B" w:rsidRDefault="00680422" w:rsidP="0000346B">
            <w:pPr>
              <w:spacing w:line="276" w:lineRule="auto"/>
            </w:pPr>
            <w:r w:rsidRPr="0000346B">
              <w:t>Rebecca Tonkin (Rural Solutions SA)</w:t>
            </w:r>
          </w:p>
          <w:p w:rsidR="00680422" w:rsidRPr="0000346B" w:rsidRDefault="00680422" w:rsidP="0000346B">
            <w:pPr>
              <w:spacing w:line="276" w:lineRule="auto"/>
            </w:pPr>
            <w:r w:rsidRPr="0000346B">
              <w:t>Rachel May (NR SAMDB)</w:t>
            </w:r>
          </w:p>
          <w:p w:rsidR="00680422" w:rsidRPr="0000346B" w:rsidRDefault="00680422" w:rsidP="0000346B">
            <w:pPr>
              <w:spacing w:line="276" w:lineRule="auto"/>
            </w:pPr>
            <w:r w:rsidRPr="0000346B">
              <w:t>Nigel Wilhelm (SARDI)</w:t>
            </w:r>
          </w:p>
          <w:p w:rsidR="00680422" w:rsidRPr="0000346B" w:rsidRDefault="00680422" w:rsidP="0000346B">
            <w:pPr>
              <w:spacing w:line="276" w:lineRule="auto"/>
              <w:rPr>
                <w:b/>
              </w:rPr>
            </w:pPr>
            <w:r w:rsidRPr="0000346B">
              <w:t>Neal Dalgleish (CSIRO)</w:t>
            </w:r>
          </w:p>
        </w:tc>
      </w:tr>
      <w:tr w:rsidR="00680422" w:rsidRPr="0000346B" w:rsidTr="002168AA">
        <w:tc>
          <w:tcPr>
            <w:tcW w:w="4458" w:type="dxa"/>
            <w:gridSpan w:val="2"/>
          </w:tcPr>
          <w:p w:rsidR="00680422" w:rsidRPr="0000346B" w:rsidRDefault="00680422" w:rsidP="007868DA">
            <w:pPr>
              <w:spacing w:before="120" w:after="120" w:line="276" w:lineRule="auto"/>
              <w:rPr>
                <w:b/>
              </w:rPr>
            </w:pPr>
            <w:r w:rsidRPr="0000346B">
              <w:rPr>
                <w:b/>
              </w:rPr>
              <w:t>Evaluation (activities and products)</w:t>
            </w:r>
          </w:p>
        </w:tc>
        <w:tc>
          <w:tcPr>
            <w:tcW w:w="10930" w:type="dxa"/>
          </w:tcPr>
          <w:p w:rsidR="00680422" w:rsidRPr="0000346B" w:rsidRDefault="00680422" w:rsidP="007868DA">
            <w:pPr>
              <w:spacing w:before="120" w:after="120" w:line="276" w:lineRule="auto"/>
            </w:pPr>
            <w:r w:rsidRPr="0000346B">
              <w:t>Surveys conducted post events</w:t>
            </w:r>
          </w:p>
        </w:tc>
      </w:tr>
      <w:tr w:rsidR="00680422" w:rsidRPr="0000346B" w:rsidTr="002168AA">
        <w:tc>
          <w:tcPr>
            <w:tcW w:w="4458" w:type="dxa"/>
            <w:gridSpan w:val="2"/>
          </w:tcPr>
          <w:p w:rsidR="00680422" w:rsidRPr="0000346B" w:rsidRDefault="00680422" w:rsidP="007868DA">
            <w:pPr>
              <w:spacing w:before="120" w:after="120" w:line="276" w:lineRule="auto"/>
              <w:rPr>
                <w:b/>
              </w:rPr>
            </w:pPr>
            <w:r w:rsidRPr="0000346B">
              <w:rPr>
                <w:b/>
              </w:rPr>
              <w:t>Reporting</w:t>
            </w:r>
          </w:p>
        </w:tc>
        <w:tc>
          <w:tcPr>
            <w:tcW w:w="10930" w:type="dxa"/>
          </w:tcPr>
          <w:p w:rsidR="00680422" w:rsidRPr="0000346B" w:rsidRDefault="00680422" w:rsidP="007868DA">
            <w:pPr>
              <w:spacing w:before="120" w:after="120" w:line="276" w:lineRule="auto"/>
            </w:pPr>
            <w:r w:rsidRPr="0000346B">
              <w:t>Reporting to Jen Lillecrapp as required and the Ag Ex Project Advisory Group.</w:t>
            </w:r>
          </w:p>
        </w:tc>
      </w:tr>
      <w:tr w:rsidR="00680422" w:rsidRPr="0000346B" w:rsidTr="002168AA">
        <w:tc>
          <w:tcPr>
            <w:tcW w:w="4458" w:type="dxa"/>
            <w:gridSpan w:val="2"/>
          </w:tcPr>
          <w:p w:rsidR="00680422" w:rsidRPr="0000346B" w:rsidRDefault="00680422" w:rsidP="0000346B">
            <w:pPr>
              <w:spacing w:line="276" w:lineRule="auto"/>
              <w:rPr>
                <w:b/>
              </w:rPr>
            </w:pPr>
          </w:p>
          <w:p w:rsidR="00680422" w:rsidRPr="0000346B" w:rsidRDefault="00680422" w:rsidP="0000346B">
            <w:pPr>
              <w:spacing w:line="276" w:lineRule="auto"/>
              <w:rPr>
                <w:b/>
              </w:rPr>
            </w:pPr>
            <w:r w:rsidRPr="0000346B">
              <w:rPr>
                <w:b/>
              </w:rPr>
              <w:t>Budget</w:t>
            </w:r>
          </w:p>
          <w:p w:rsidR="00680422" w:rsidRPr="0000346B" w:rsidRDefault="00680422" w:rsidP="0000346B">
            <w:pPr>
              <w:spacing w:line="276" w:lineRule="auto"/>
              <w:rPr>
                <w:b/>
              </w:rPr>
            </w:pPr>
          </w:p>
        </w:tc>
        <w:tc>
          <w:tcPr>
            <w:tcW w:w="10930" w:type="dxa"/>
          </w:tcPr>
          <w:p w:rsidR="00680422" w:rsidRDefault="007868DA" w:rsidP="0000346B">
            <w:pPr>
              <w:spacing w:line="276" w:lineRule="auto"/>
            </w:pPr>
            <w:r>
              <w:t>Budget available per annum –</w:t>
            </w:r>
          </w:p>
          <w:p w:rsidR="007868DA" w:rsidRDefault="007868DA" w:rsidP="007868DA">
            <w:r>
              <w:t>Consultancy fees paid to MSF Inc. to deliver  SW Mallee Pilot Project = $25,000 per year (2014, 2015 and 2016)</w:t>
            </w:r>
          </w:p>
          <w:p w:rsidR="007868DA" w:rsidRDefault="007868DA" w:rsidP="007868DA"/>
          <w:p w:rsidR="00A30799" w:rsidRDefault="007868DA" w:rsidP="0000346B">
            <w:pPr>
              <w:spacing w:line="276" w:lineRule="auto"/>
            </w:pPr>
            <w:r>
              <w:t xml:space="preserve">Additional funding available for communication and extension products and activities </w:t>
            </w:r>
            <w:r w:rsidR="00A30799">
              <w:t>–</w:t>
            </w:r>
            <w:r>
              <w:t xml:space="preserve"> </w:t>
            </w:r>
          </w:p>
          <w:p w:rsidR="00680422" w:rsidRPr="0000346B" w:rsidRDefault="00680422" w:rsidP="004D7103">
            <w:pPr>
              <w:pStyle w:val="ListParagraph"/>
              <w:numPr>
                <w:ilvl w:val="0"/>
                <w:numId w:val="35"/>
              </w:numPr>
            </w:pPr>
            <w:r w:rsidRPr="0000346B">
              <w:t>2014 – $3687</w:t>
            </w:r>
            <w:r w:rsidR="007868DA">
              <w:t xml:space="preserve">, </w:t>
            </w:r>
            <w:r w:rsidRPr="0000346B">
              <w:t>2015 – $4000</w:t>
            </w:r>
            <w:r w:rsidR="00A30799">
              <w:t xml:space="preserve"> and </w:t>
            </w:r>
            <w:r w:rsidRPr="0000346B">
              <w:t>2016 - $6750</w:t>
            </w:r>
          </w:p>
        </w:tc>
      </w:tr>
    </w:tbl>
    <w:p w:rsidR="002B2EA6" w:rsidRDefault="002B2EA6">
      <w:r>
        <w:br w:type="page"/>
      </w:r>
    </w:p>
    <w:p w:rsidR="004E2573" w:rsidRPr="004E2573" w:rsidRDefault="004E2573" w:rsidP="00370ED4">
      <w:pPr>
        <w:spacing w:after="120"/>
        <w:rPr>
          <w:sz w:val="32"/>
          <w:szCs w:val="32"/>
        </w:rPr>
      </w:pPr>
      <w:r>
        <w:rPr>
          <w:sz w:val="32"/>
          <w:szCs w:val="32"/>
        </w:rPr>
        <w:lastRenderedPageBreak/>
        <w:t>North</w:t>
      </w:r>
      <w:r w:rsidRPr="004E2573">
        <w:rPr>
          <w:sz w:val="32"/>
          <w:szCs w:val="32"/>
        </w:rPr>
        <w:t xml:space="preserve"> </w:t>
      </w:r>
      <w:r>
        <w:rPr>
          <w:sz w:val="32"/>
          <w:szCs w:val="32"/>
        </w:rPr>
        <w:t>East</w:t>
      </w:r>
      <w:r w:rsidRPr="004E2573">
        <w:rPr>
          <w:sz w:val="32"/>
          <w:szCs w:val="32"/>
        </w:rPr>
        <w:t xml:space="preserve"> </w:t>
      </w:r>
      <w:r>
        <w:rPr>
          <w:sz w:val="32"/>
          <w:szCs w:val="32"/>
        </w:rPr>
        <w:t>–</w:t>
      </w:r>
      <w:r w:rsidRPr="004E2573">
        <w:rPr>
          <w:sz w:val="32"/>
          <w:szCs w:val="32"/>
        </w:rPr>
        <w:t xml:space="preserve"> </w:t>
      </w:r>
      <w:r>
        <w:rPr>
          <w:sz w:val="32"/>
          <w:szCs w:val="32"/>
        </w:rPr>
        <w:t>NSW and northern Victorian Mallee</w:t>
      </w:r>
    </w:p>
    <w:tbl>
      <w:tblPr>
        <w:tblStyle w:val="TableGrid"/>
        <w:tblW w:w="0" w:type="auto"/>
        <w:tblLook w:val="04A0" w:firstRow="1" w:lastRow="0" w:firstColumn="1" w:lastColumn="0" w:noHBand="0" w:noVBand="1"/>
      </w:tblPr>
      <w:tblGrid>
        <w:gridCol w:w="4452"/>
        <w:gridCol w:w="10936"/>
      </w:tblGrid>
      <w:tr w:rsidR="002B2EA6" w:rsidRPr="002B2EA6" w:rsidTr="002168AA">
        <w:tc>
          <w:tcPr>
            <w:tcW w:w="4452" w:type="dxa"/>
          </w:tcPr>
          <w:p w:rsidR="002B2EA6" w:rsidRPr="002B2EA6" w:rsidRDefault="002B2EA6" w:rsidP="00CE16B4">
            <w:pPr>
              <w:spacing w:before="120" w:after="120" w:line="276" w:lineRule="auto"/>
              <w:rPr>
                <w:b/>
              </w:rPr>
            </w:pPr>
            <w:r w:rsidRPr="002B2EA6">
              <w:rPr>
                <w:b/>
              </w:rPr>
              <w:t>Priority Issue</w:t>
            </w:r>
          </w:p>
        </w:tc>
        <w:tc>
          <w:tcPr>
            <w:tcW w:w="10936" w:type="dxa"/>
          </w:tcPr>
          <w:p w:rsidR="002B2EA6" w:rsidRPr="002B2EA6" w:rsidRDefault="002B2EA6" w:rsidP="00CE16B4">
            <w:pPr>
              <w:spacing w:before="120" w:after="120" w:line="276" w:lineRule="auto"/>
              <w:rPr>
                <w:b/>
              </w:rPr>
            </w:pPr>
            <w:r w:rsidRPr="002B2EA6">
              <w:rPr>
                <w:b/>
              </w:rPr>
              <w:t>Growers’ are applying Integrated Weed Management (IWM) strategies to manage Brome Grass</w:t>
            </w:r>
          </w:p>
        </w:tc>
      </w:tr>
      <w:tr w:rsidR="002B2EA6" w:rsidRPr="002B2EA6" w:rsidTr="002168AA">
        <w:tc>
          <w:tcPr>
            <w:tcW w:w="4452" w:type="dxa"/>
          </w:tcPr>
          <w:p w:rsidR="002B2EA6" w:rsidRPr="002B2EA6" w:rsidRDefault="002B2EA6" w:rsidP="002B2EA6">
            <w:pPr>
              <w:spacing w:line="276" w:lineRule="auto"/>
              <w:rPr>
                <w:b/>
              </w:rPr>
            </w:pPr>
          </w:p>
          <w:p w:rsidR="002B2EA6" w:rsidRPr="002B2EA6" w:rsidRDefault="002B2EA6" w:rsidP="002B2EA6">
            <w:pPr>
              <w:spacing w:line="276" w:lineRule="auto"/>
              <w:rPr>
                <w:b/>
              </w:rPr>
            </w:pPr>
            <w:r w:rsidRPr="002B2EA6">
              <w:rPr>
                <w:b/>
              </w:rPr>
              <w:t>Outcomes</w:t>
            </w:r>
          </w:p>
          <w:p w:rsidR="002B2EA6" w:rsidRPr="002B2EA6" w:rsidRDefault="002B2EA6" w:rsidP="002B2EA6">
            <w:pPr>
              <w:spacing w:line="276" w:lineRule="auto"/>
              <w:rPr>
                <w:b/>
              </w:rPr>
            </w:pPr>
          </w:p>
        </w:tc>
        <w:tc>
          <w:tcPr>
            <w:tcW w:w="10936" w:type="dxa"/>
          </w:tcPr>
          <w:p w:rsidR="002B2EA6" w:rsidRPr="002B2EA6" w:rsidRDefault="002B2EA6" w:rsidP="004D7103">
            <w:pPr>
              <w:numPr>
                <w:ilvl w:val="0"/>
                <w:numId w:val="21"/>
              </w:numPr>
              <w:spacing w:line="276" w:lineRule="auto"/>
            </w:pPr>
            <w:r w:rsidRPr="002B2EA6">
              <w:t>change in attitudes and management strategies to an integrated weed management approach;</w:t>
            </w:r>
          </w:p>
          <w:p w:rsidR="002B2EA6" w:rsidRPr="002B2EA6" w:rsidRDefault="002B2EA6" w:rsidP="004D7103">
            <w:pPr>
              <w:numPr>
                <w:ilvl w:val="0"/>
                <w:numId w:val="21"/>
              </w:numPr>
              <w:spacing w:line="276" w:lineRule="auto"/>
            </w:pPr>
            <w:r w:rsidRPr="002B2EA6">
              <w:t>effective control of Brome Grass;</w:t>
            </w:r>
          </w:p>
          <w:p w:rsidR="002B2EA6" w:rsidRPr="002B2EA6" w:rsidRDefault="002B2EA6" w:rsidP="004D7103">
            <w:pPr>
              <w:numPr>
                <w:ilvl w:val="0"/>
                <w:numId w:val="21"/>
              </w:numPr>
              <w:spacing w:line="276" w:lineRule="auto"/>
            </w:pPr>
            <w:r w:rsidRPr="002B2EA6">
              <w:t>farmers spray top pastures to decrease Brome Grass seed set;</w:t>
            </w:r>
          </w:p>
          <w:p w:rsidR="002B2EA6" w:rsidRPr="002B2EA6" w:rsidRDefault="002B2EA6" w:rsidP="004D7103">
            <w:pPr>
              <w:numPr>
                <w:ilvl w:val="0"/>
                <w:numId w:val="21"/>
              </w:numPr>
              <w:spacing w:line="276" w:lineRule="auto"/>
            </w:pPr>
            <w:r w:rsidRPr="002B2EA6">
              <w:t>farming and management practices must be based on land capability;</w:t>
            </w:r>
          </w:p>
          <w:p w:rsidR="002B2EA6" w:rsidRPr="002B2EA6" w:rsidRDefault="002B2EA6" w:rsidP="004D7103">
            <w:pPr>
              <w:numPr>
                <w:ilvl w:val="0"/>
                <w:numId w:val="21"/>
              </w:numPr>
              <w:spacing w:line="276" w:lineRule="auto"/>
            </w:pPr>
            <w:r w:rsidRPr="002B2EA6">
              <w:t>maintain groundcover while managing Brome Grass to reduce the risk of erosion;</w:t>
            </w:r>
          </w:p>
          <w:p w:rsidR="002B2EA6" w:rsidRPr="002B2EA6" w:rsidRDefault="002B2EA6" w:rsidP="004D7103">
            <w:pPr>
              <w:numPr>
                <w:ilvl w:val="0"/>
                <w:numId w:val="21"/>
              </w:numPr>
              <w:spacing w:line="276" w:lineRule="auto"/>
            </w:pPr>
            <w:r w:rsidRPr="002B2EA6">
              <w:t>cost-benefit information available that compares a range of control options and rotations;</w:t>
            </w:r>
          </w:p>
          <w:p w:rsidR="002B2EA6" w:rsidRPr="002B2EA6" w:rsidRDefault="002B2EA6" w:rsidP="004D7103">
            <w:pPr>
              <w:numPr>
                <w:ilvl w:val="0"/>
                <w:numId w:val="21"/>
              </w:numPr>
              <w:spacing w:line="276" w:lineRule="auto"/>
            </w:pPr>
            <w:r w:rsidRPr="002B2EA6">
              <w:t>profitable non-cereal crops and pastures which can be used in crop rotations to manage weeds;</w:t>
            </w:r>
          </w:p>
          <w:p w:rsidR="002B2EA6" w:rsidRPr="002B2EA6" w:rsidRDefault="002B2EA6" w:rsidP="004D7103">
            <w:pPr>
              <w:numPr>
                <w:ilvl w:val="0"/>
                <w:numId w:val="21"/>
              </w:numPr>
              <w:spacing w:line="276" w:lineRule="auto"/>
            </w:pPr>
            <w:r w:rsidRPr="002B2EA6">
              <w:t>strong linkages between researchers and those people who influence farmers’ decision-making;</w:t>
            </w:r>
          </w:p>
          <w:p w:rsidR="002B2EA6" w:rsidRPr="002B2EA6" w:rsidRDefault="002B2EA6" w:rsidP="004D7103">
            <w:pPr>
              <w:numPr>
                <w:ilvl w:val="0"/>
                <w:numId w:val="21"/>
              </w:numPr>
              <w:spacing w:line="276" w:lineRule="auto"/>
            </w:pPr>
            <w:r w:rsidRPr="002B2EA6">
              <w:t xml:space="preserve">“do nothing” scenario is quantified and used to motivate practice change;  </w:t>
            </w:r>
          </w:p>
          <w:p w:rsidR="002B2EA6" w:rsidRPr="002B2EA6" w:rsidRDefault="002B2EA6" w:rsidP="004D7103">
            <w:pPr>
              <w:numPr>
                <w:ilvl w:val="0"/>
                <w:numId w:val="21"/>
              </w:numPr>
              <w:spacing w:line="276" w:lineRule="auto"/>
            </w:pPr>
            <w:r w:rsidRPr="002B2EA6">
              <w:t>more profitable farming enterprises;</w:t>
            </w:r>
          </w:p>
          <w:p w:rsidR="002B2EA6" w:rsidRPr="002B2EA6" w:rsidRDefault="002B2EA6" w:rsidP="004D7103">
            <w:pPr>
              <w:numPr>
                <w:ilvl w:val="0"/>
                <w:numId w:val="21"/>
              </w:numPr>
              <w:spacing w:line="276" w:lineRule="auto"/>
            </w:pPr>
            <w:r w:rsidRPr="002B2EA6">
              <w:t>education and awareness building before a weed become problematic i.e. a proactive approach;</w:t>
            </w:r>
          </w:p>
          <w:p w:rsidR="002B2EA6" w:rsidRPr="002B2EA6" w:rsidRDefault="002B2EA6" w:rsidP="004D7103">
            <w:pPr>
              <w:numPr>
                <w:ilvl w:val="0"/>
                <w:numId w:val="21"/>
              </w:numPr>
              <w:spacing w:line="276" w:lineRule="auto"/>
            </w:pPr>
            <w:r w:rsidRPr="002B2EA6">
              <w:t>farmers manage cropping and pasture systems so that there are not resistant weeds in the future;</w:t>
            </w:r>
          </w:p>
          <w:p w:rsidR="002B2EA6" w:rsidRPr="002B2EA6" w:rsidRDefault="002B2EA6" w:rsidP="004D7103">
            <w:pPr>
              <w:numPr>
                <w:ilvl w:val="0"/>
                <w:numId w:val="21"/>
              </w:numPr>
              <w:spacing w:line="276" w:lineRule="auto"/>
            </w:pPr>
            <w:r w:rsidRPr="002B2EA6">
              <w:t>enabling farmers through on-going education and information sharing;</w:t>
            </w:r>
          </w:p>
          <w:p w:rsidR="002B2EA6" w:rsidRPr="002B2EA6" w:rsidRDefault="002B2EA6" w:rsidP="004D7103">
            <w:pPr>
              <w:numPr>
                <w:ilvl w:val="0"/>
                <w:numId w:val="21"/>
              </w:numPr>
              <w:spacing w:line="276" w:lineRule="auto"/>
              <w:rPr>
                <w:b/>
              </w:rPr>
            </w:pPr>
            <w:r w:rsidRPr="002B2EA6">
              <w:t>robust networks so that farmers are not reliant on any single en</w:t>
            </w:r>
            <w:r w:rsidR="00CE16B4">
              <w:t>tity for accessing information</w:t>
            </w:r>
          </w:p>
        </w:tc>
      </w:tr>
      <w:tr w:rsidR="002B2EA6" w:rsidRPr="002B2EA6" w:rsidTr="002168AA">
        <w:tc>
          <w:tcPr>
            <w:tcW w:w="4452" w:type="dxa"/>
          </w:tcPr>
          <w:p w:rsidR="002B2EA6" w:rsidRPr="002B2EA6" w:rsidRDefault="002B2EA6" w:rsidP="00CE16B4">
            <w:pPr>
              <w:spacing w:before="120" w:after="120" w:line="276" w:lineRule="auto"/>
              <w:rPr>
                <w:b/>
              </w:rPr>
            </w:pPr>
            <w:r w:rsidRPr="002B2EA6">
              <w:rPr>
                <w:b/>
              </w:rPr>
              <w:t>Required Practice Change(s)</w:t>
            </w:r>
          </w:p>
        </w:tc>
        <w:tc>
          <w:tcPr>
            <w:tcW w:w="10936" w:type="dxa"/>
          </w:tcPr>
          <w:p w:rsidR="002B2EA6" w:rsidRPr="00A408B3" w:rsidRDefault="002B2EA6" w:rsidP="00CE16B4">
            <w:pPr>
              <w:spacing w:before="120" w:after="120" w:line="276" w:lineRule="auto"/>
            </w:pPr>
            <w:r w:rsidRPr="00A408B3">
              <w:t>Growers’ are applying Integrated Weed Management (IWM) strategies to manage Brome Grass</w:t>
            </w:r>
          </w:p>
        </w:tc>
      </w:tr>
      <w:tr w:rsidR="002B2EA6" w:rsidRPr="002B2EA6" w:rsidTr="002168AA">
        <w:tc>
          <w:tcPr>
            <w:tcW w:w="4452" w:type="dxa"/>
          </w:tcPr>
          <w:p w:rsidR="002B2EA6" w:rsidRPr="002B2EA6" w:rsidRDefault="002B2EA6" w:rsidP="002B2EA6">
            <w:pPr>
              <w:spacing w:line="276" w:lineRule="auto"/>
              <w:rPr>
                <w:b/>
              </w:rPr>
            </w:pPr>
          </w:p>
          <w:p w:rsidR="002B2EA6" w:rsidRPr="002B2EA6" w:rsidRDefault="002B2EA6" w:rsidP="002B2EA6">
            <w:pPr>
              <w:spacing w:line="276" w:lineRule="auto"/>
              <w:rPr>
                <w:b/>
              </w:rPr>
            </w:pPr>
            <w:r w:rsidRPr="002B2EA6">
              <w:rPr>
                <w:b/>
              </w:rPr>
              <w:t>Key Messages</w:t>
            </w:r>
          </w:p>
          <w:p w:rsidR="002B2EA6" w:rsidRPr="002B2EA6" w:rsidRDefault="002B2EA6" w:rsidP="002B2EA6">
            <w:pPr>
              <w:spacing w:line="276" w:lineRule="auto"/>
              <w:rPr>
                <w:b/>
              </w:rPr>
            </w:pPr>
          </w:p>
        </w:tc>
        <w:tc>
          <w:tcPr>
            <w:tcW w:w="10936" w:type="dxa"/>
          </w:tcPr>
          <w:p w:rsidR="00A408B3" w:rsidRDefault="002B2EA6" w:rsidP="004D7103">
            <w:pPr>
              <w:pStyle w:val="ListParagraph"/>
              <w:numPr>
                <w:ilvl w:val="0"/>
                <w:numId w:val="42"/>
              </w:numPr>
            </w:pPr>
            <w:r w:rsidRPr="002B2EA6">
              <w:t>Growers need to adopt IWM strategies for Brome Grass to ensure long term viability</w:t>
            </w:r>
          </w:p>
          <w:p w:rsidR="002B2EA6" w:rsidRPr="002B2EA6" w:rsidRDefault="002B2EA6" w:rsidP="004D7103">
            <w:pPr>
              <w:pStyle w:val="ListParagraph"/>
              <w:numPr>
                <w:ilvl w:val="0"/>
                <w:numId w:val="42"/>
              </w:numPr>
            </w:pPr>
            <w:r w:rsidRPr="002B2EA6">
              <w:t>It is important to understand why BG has become such a problems and why current management practices are not effective e.g. biology, shift in dormancy, evolution of herbicide resistance and the effect of farming systems</w:t>
            </w:r>
          </w:p>
        </w:tc>
      </w:tr>
      <w:tr w:rsidR="002B2EA6" w:rsidRPr="002B2EA6" w:rsidTr="002168AA">
        <w:tc>
          <w:tcPr>
            <w:tcW w:w="4452" w:type="dxa"/>
          </w:tcPr>
          <w:p w:rsidR="002B2EA6" w:rsidRPr="002B2EA6" w:rsidRDefault="002B2EA6" w:rsidP="002B2EA6">
            <w:pPr>
              <w:spacing w:line="276" w:lineRule="auto"/>
              <w:rPr>
                <w:b/>
              </w:rPr>
            </w:pPr>
          </w:p>
          <w:p w:rsidR="002B2EA6" w:rsidRPr="002B2EA6" w:rsidRDefault="002B2EA6" w:rsidP="002B2EA6">
            <w:pPr>
              <w:spacing w:line="276" w:lineRule="auto"/>
              <w:rPr>
                <w:b/>
              </w:rPr>
            </w:pPr>
            <w:r w:rsidRPr="002B2EA6">
              <w:rPr>
                <w:b/>
              </w:rPr>
              <w:t>Target audiences</w:t>
            </w:r>
          </w:p>
          <w:p w:rsidR="002B2EA6" w:rsidRPr="002B2EA6" w:rsidRDefault="002B2EA6" w:rsidP="002B2EA6">
            <w:pPr>
              <w:spacing w:line="276" w:lineRule="auto"/>
              <w:rPr>
                <w:b/>
              </w:rPr>
            </w:pPr>
          </w:p>
        </w:tc>
        <w:tc>
          <w:tcPr>
            <w:tcW w:w="10936" w:type="dxa"/>
          </w:tcPr>
          <w:p w:rsidR="002B2EA6" w:rsidRPr="002B2EA6" w:rsidRDefault="002B2EA6" w:rsidP="002B2EA6">
            <w:pPr>
              <w:spacing w:line="276" w:lineRule="auto"/>
            </w:pPr>
            <w:r w:rsidRPr="002B2EA6">
              <w:t xml:space="preserve">Message 1 </w:t>
            </w:r>
          </w:p>
          <w:p w:rsidR="002B2EA6" w:rsidRPr="002B2EA6" w:rsidRDefault="002B2EA6" w:rsidP="004D7103">
            <w:pPr>
              <w:numPr>
                <w:ilvl w:val="0"/>
                <w:numId w:val="36"/>
              </w:numPr>
              <w:spacing w:line="276" w:lineRule="auto"/>
            </w:pPr>
            <w:r w:rsidRPr="002B2EA6">
              <w:t>Growers and agronomists/advisers including extended group of Independent Consultants Group and resellers</w:t>
            </w:r>
          </w:p>
          <w:p w:rsidR="002B2EA6" w:rsidRPr="002B2EA6" w:rsidRDefault="002B2EA6" w:rsidP="004D7103">
            <w:pPr>
              <w:numPr>
                <w:ilvl w:val="0"/>
                <w:numId w:val="36"/>
              </w:numPr>
              <w:spacing w:line="276" w:lineRule="auto"/>
            </w:pPr>
            <w:r w:rsidRPr="002B2EA6">
              <w:t>Farming systems groups –MSF Inc., BCG, SPAA, VNTFA</w:t>
            </w:r>
          </w:p>
          <w:p w:rsidR="002B2EA6" w:rsidRPr="002B2EA6" w:rsidRDefault="002B2EA6" w:rsidP="004D7103">
            <w:pPr>
              <w:numPr>
                <w:ilvl w:val="0"/>
                <w:numId w:val="36"/>
              </w:numPr>
              <w:spacing w:line="276" w:lineRule="auto"/>
            </w:pPr>
            <w:r w:rsidRPr="002B2EA6">
              <w:t>LLS Officers in NSW and DEPI Land Extension Officers and Regional Landcare Facilitators in Victoria</w:t>
            </w:r>
          </w:p>
          <w:p w:rsidR="002B2EA6" w:rsidRPr="002B2EA6" w:rsidRDefault="002B2EA6" w:rsidP="002B2EA6">
            <w:pPr>
              <w:spacing w:line="276" w:lineRule="auto"/>
            </w:pPr>
            <w:r w:rsidRPr="002B2EA6">
              <w:t>Message 2</w:t>
            </w:r>
          </w:p>
          <w:p w:rsidR="002B2EA6" w:rsidRPr="002B2EA6" w:rsidRDefault="002B2EA6" w:rsidP="004D7103">
            <w:pPr>
              <w:numPr>
                <w:ilvl w:val="0"/>
                <w:numId w:val="37"/>
              </w:numPr>
              <w:spacing w:line="276" w:lineRule="auto"/>
            </w:pPr>
            <w:r w:rsidRPr="002B2EA6">
              <w:t>Growers and agronomists/advisers including extended group of Independent Consultants Group and resellers</w:t>
            </w:r>
          </w:p>
          <w:p w:rsidR="002B2EA6" w:rsidRPr="002B2EA6" w:rsidRDefault="002B2EA6" w:rsidP="004D7103">
            <w:pPr>
              <w:numPr>
                <w:ilvl w:val="0"/>
                <w:numId w:val="37"/>
              </w:numPr>
              <w:spacing w:line="276" w:lineRule="auto"/>
            </w:pPr>
            <w:r w:rsidRPr="002B2EA6">
              <w:t>Farming systems groups – BCG and MSF Inc., SPAA, VNTFA</w:t>
            </w:r>
          </w:p>
          <w:p w:rsidR="002B2EA6" w:rsidRPr="002B2EA6" w:rsidRDefault="002B2EA6" w:rsidP="004D7103">
            <w:pPr>
              <w:numPr>
                <w:ilvl w:val="0"/>
                <w:numId w:val="37"/>
              </w:numPr>
              <w:spacing w:line="276" w:lineRule="auto"/>
            </w:pPr>
            <w:r w:rsidRPr="002B2EA6">
              <w:t>LLS Officers in NSW and DEPI Land Extension Officers and Regional Landcare Facilitators in Victoria</w:t>
            </w:r>
          </w:p>
          <w:p w:rsidR="002B2EA6" w:rsidRPr="002B2EA6" w:rsidRDefault="002B2EA6" w:rsidP="004D7103">
            <w:pPr>
              <w:numPr>
                <w:ilvl w:val="0"/>
                <w:numId w:val="37"/>
              </w:numPr>
              <w:spacing w:line="276" w:lineRule="auto"/>
            </w:pPr>
            <w:r w:rsidRPr="002B2EA6">
              <w:t>Regulators and those influencing policy</w:t>
            </w:r>
          </w:p>
          <w:p w:rsidR="002B2EA6" w:rsidRPr="002B2EA6" w:rsidRDefault="002B2EA6" w:rsidP="004D7103">
            <w:pPr>
              <w:numPr>
                <w:ilvl w:val="0"/>
                <w:numId w:val="37"/>
              </w:numPr>
              <w:spacing w:line="276" w:lineRule="auto"/>
            </w:pPr>
            <w:r w:rsidRPr="002B2EA6">
              <w:t>Informal or social networks especially important group in NSW</w:t>
            </w:r>
          </w:p>
          <w:p w:rsidR="002B2EA6" w:rsidRPr="002B2EA6" w:rsidRDefault="002B2EA6" w:rsidP="004D7103">
            <w:pPr>
              <w:numPr>
                <w:ilvl w:val="0"/>
                <w:numId w:val="37"/>
              </w:numPr>
              <w:spacing w:line="276" w:lineRule="auto"/>
            </w:pPr>
            <w:r w:rsidRPr="002B2EA6">
              <w:t>Rate payers as a network of NRM organisations</w:t>
            </w:r>
          </w:p>
        </w:tc>
      </w:tr>
      <w:tr w:rsidR="002B2EA6" w:rsidRPr="002B2EA6" w:rsidTr="002168AA">
        <w:tc>
          <w:tcPr>
            <w:tcW w:w="4452" w:type="dxa"/>
          </w:tcPr>
          <w:p w:rsidR="002B2EA6" w:rsidRPr="002B2EA6" w:rsidRDefault="002B2EA6" w:rsidP="002B2EA6">
            <w:pPr>
              <w:spacing w:line="276" w:lineRule="auto"/>
              <w:rPr>
                <w:b/>
              </w:rPr>
            </w:pPr>
          </w:p>
          <w:p w:rsidR="002B2EA6" w:rsidRPr="002B2EA6" w:rsidRDefault="002B2EA6" w:rsidP="002B2EA6">
            <w:pPr>
              <w:spacing w:line="276" w:lineRule="auto"/>
              <w:rPr>
                <w:b/>
              </w:rPr>
            </w:pPr>
            <w:r w:rsidRPr="002B2EA6">
              <w:rPr>
                <w:b/>
              </w:rPr>
              <w:t>Activities</w:t>
            </w:r>
          </w:p>
          <w:p w:rsidR="002B2EA6" w:rsidRPr="002B2EA6" w:rsidRDefault="002B2EA6" w:rsidP="002B2EA6">
            <w:pPr>
              <w:spacing w:line="276" w:lineRule="auto"/>
              <w:rPr>
                <w:b/>
              </w:rPr>
            </w:pPr>
          </w:p>
        </w:tc>
        <w:tc>
          <w:tcPr>
            <w:tcW w:w="10936" w:type="dxa"/>
          </w:tcPr>
          <w:p w:rsidR="002B2EA6" w:rsidRPr="002B2EA6" w:rsidRDefault="002B2EA6" w:rsidP="002B2EA6">
            <w:pPr>
              <w:spacing w:line="276" w:lineRule="auto"/>
            </w:pPr>
            <w:r w:rsidRPr="002B2EA6">
              <w:t>Message 1</w:t>
            </w:r>
          </w:p>
          <w:p w:rsidR="002B2EA6" w:rsidRPr="002B2EA6" w:rsidRDefault="002B2EA6" w:rsidP="004D7103">
            <w:pPr>
              <w:numPr>
                <w:ilvl w:val="0"/>
                <w:numId w:val="39"/>
              </w:numPr>
              <w:spacing w:line="276" w:lineRule="auto"/>
            </w:pPr>
            <w:r w:rsidRPr="002B2EA6">
              <w:t>Demonstrate the application and use of tools and technology through 2 events (2015 and 2016)</w:t>
            </w:r>
          </w:p>
          <w:p w:rsidR="002B2EA6" w:rsidRPr="002B2EA6" w:rsidRDefault="002B2EA6" w:rsidP="002B2EA6">
            <w:pPr>
              <w:spacing w:line="276" w:lineRule="auto"/>
            </w:pPr>
            <w:r w:rsidRPr="002B2EA6">
              <w:t>Message 2</w:t>
            </w:r>
          </w:p>
          <w:p w:rsidR="002B2EA6" w:rsidRPr="002B2EA6" w:rsidRDefault="002B2EA6" w:rsidP="004D7103">
            <w:pPr>
              <w:numPr>
                <w:ilvl w:val="0"/>
                <w:numId w:val="38"/>
              </w:numPr>
              <w:spacing w:line="276" w:lineRule="auto"/>
            </w:pPr>
            <w:r w:rsidRPr="002B2EA6">
              <w:t>One applied biology lesson that is specific to Brome Grass and how this influences the effectiveness of a range of practices (2015)</w:t>
            </w:r>
          </w:p>
          <w:p w:rsidR="002B2EA6" w:rsidRPr="002B2EA6" w:rsidRDefault="002B2EA6" w:rsidP="004D7103">
            <w:pPr>
              <w:numPr>
                <w:ilvl w:val="0"/>
                <w:numId w:val="38"/>
              </w:numPr>
              <w:spacing w:line="276" w:lineRule="auto"/>
            </w:pPr>
            <w:r w:rsidRPr="002B2EA6">
              <w:t>Two farmer case studies that include motivations for change and experiences (good and bad)</w:t>
            </w:r>
          </w:p>
        </w:tc>
      </w:tr>
      <w:tr w:rsidR="002B2EA6" w:rsidRPr="002B2EA6" w:rsidTr="002168AA">
        <w:tc>
          <w:tcPr>
            <w:tcW w:w="4452" w:type="dxa"/>
          </w:tcPr>
          <w:p w:rsidR="002B2EA6" w:rsidRPr="002B2EA6" w:rsidRDefault="002B2EA6" w:rsidP="00A408B3">
            <w:pPr>
              <w:spacing w:before="120" w:after="120" w:line="276" w:lineRule="auto"/>
              <w:rPr>
                <w:b/>
              </w:rPr>
            </w:pPr>
            <w:r w:rsidRPr="002B2EA6">
              <w:rPr>
                <w:b/>
              </w:rPr>
              <w:t>Products/Tools</w:t>
            </w:r>
          </w:p>
        </w:tc>
        <w:tc>
          <w:tcPr>
            <w:tcW w:w="10936" w:type="dxa"/>
          </w:tcPr>
          <w:p w:rsidR="002B2EA6" w:rsidRPr="002B2EA6" w:rsidRDefault="00A408B3" w:rsidP="00A408B3">
            <w:pPr>
              <w:spacing w:before="120" w:after="120" w:line="276" w:lineRule="auto"/>
            </w:pPr>
            <w:r>
              <w:t>Refer to above</w:t>
            </w:r>
            <w:r w:rsidR="002B2EA6" w:rsidRPr="002B2EA6">
              <w:t xml:space="preserve"> </w:t>
            </w:r>
            <w:r>
              <w:t>“A</w:t>
            </w:r>
            <w:r w:rsidR="002B2EA6" w:rsidRPr="002B2EA6">
              <w:t>ctivities</w:t>
            </w:r>
            <w:r>
              <w:t>”</w:t>
            </w:r>
          </w:p>
        </w:tc>
      </w:tr>
      <w:tr w:rsidR="002B2EA6" w:rsidRPr="002B2EA6" w:rsidTr="002168AA">
        <w:tc>
          <w:tcPr>
            <w:tcW w:w="4452" w:type="dxa"/>
          </w:tcPr>
          <w:p w:rsidR="002B2EA6" w:rsidRPr="002B2EA6" w:rsidRDefault="002B2EA6" w:rsidP="002B2EA6">
            <w:pPr>
              <w:spacing w:line="276" w:lineRule="auto"/>
              <w:rPr>
                <w:b/>
              </w:rPr>
            </w:pPr>
          </w:p>
          <w:p w:rsidR="002B2EA6" w:rsidRPr="002B2EA6" w:rsidRDefault="002B2EA6" w:rsidP="002B2EA6">
            <w:pPr>
              <w:spacing w:line="276" w:lineRule="auto"/>
              <w:rPr>
                <w:b/>
              </w:rPr>
            </w:pPr>
            <w:r w:rsidRPr="002B2EA6">
              <w:rPr>
                <w:b/>
              </w:rPr>
              <w:t>Timing (delivery dates) and Who</w:t>
            </w:r>
          </w:p>
          <w:p w:rsidR="002B2EA6" w:rsidRPr="002B2EA6" w:rsidRDefault="002B2EA6" w:rsidP="002B2EA6">
            <w:pPr>
              <w:spacing w:line="276" w:lineRule="auto"/>
              <w:rPr>
                <w:b/>
              </w:rPr>
            </w:pPr>
          </w:p>
        </w:tc>
        <w:tc>
          <w:tcPr>
            <w:tcW w:w="10936" w:type="dxa"/>
          </w:tcPr>
          <w:p w:rsidR="002B2EA6" w:rsidRPr="002B2EA6" w:rsidRDefault="002B2EA6" w:rsidP="004D7103">
            <w:pPr>
              <w:pStyle w:val="ListParagraph"/>
              <w:numPr>
                <w:ilvl w:val="0"/>
                <w:numId w:val="43"/>
              </w:numPr>
            </w:pPr>
            <w:r w:rsidRPr="002B2EA6">
              <w:t>Conduct workshop with industry representatives (10</w:t>
            </w:r>
            <w:r w:rsidRPr="007C663B">
              <w:rPr>
                <w:vertAlign w:val="superscript"/>
              </w:rPr>
              <w:t>th</w:t>
            </w:r>
            <w:r w:rsidRPr="002B2EA6">
              <w:t xml:space="preserve"> April 2014)</w:t>
            </w:r>
          </w:p>
          <w:p w:rsidR="002B2EA6" w:rsidRPr="002B2EA6" w:rsidRDefault="002B2EA6" w:rsidP="004D7103">
            <w:pPr>
              <w:pStyle w:val="ListParagraph"/>
              <w:numPr>
                <w:ilvl w:val="0"/>
                <w:numId w:val="43"/>
              </w:numPr>
            </w:pPr>
            <w:r w:rsidRPr="002B2EA6">
              <w:t>Draft Communications Plan (September 2014)</w:t>
            </w:r>
          </w:p>
          <w:p w:rsidR="002B2EA6" w:rsidRPr="002B2EA6" w:rsidRDefault="002B2EA6" w:rsidP="004D7103">
            <w:pPr>
              <w:pStyle w:val="ListParagraph"/>
              <w:numPr>
                <w:ilvl w:val="0"/>
                <w:numId w:val="43"/>
              </w:numPr>
            </w:pPr>
            <w:r w:rsidRPr="002B2EA6">
              <w:t>Submit Communications Plan to Ag Ex Project Advisory Group (September 2014)</w:t>
            </w:r>
          </w:p>
          <w:p w:rsidR="002B2EA6" w:rsidRPr="002B2EA6" w:rsidRDefault="002B2EA6" w:rsidP="004D7103">
            <w:pPr>
              <w:pStyle w:val="ListParagraph"/>
              <w:numPr>
                <w:ilvl w:val="0"/>
                <w:numId w:val="43"/>
              </w:numPr>
            </w:pPr>
            <w:r w:rsidRPr="002B2EA6">
              <w:t>Implement the Communications Plan</w:t>
            </w:r>
          </w:p>
          <w:p w:rsidR="007C663B" w:rsidRDefault="002B2EA6" w:rsidP="004D7103">
            <w:pPr>
              <w:pStyle w:val="ListParagraph"/>
              <w:numPr>
                <w:ilvl w:val="0"/>
                <w:numId w:val="44"/>
              </w:numPr>
            </w:pPr>
            <w:r w:rsidRPr="002B2EA6">
              <w:t>Message 1 – Demonstrate the use of brome grass management tools at 2 events in Autumn 2015 and Spring 2016 (MSF EM and consultant</w:t>
            </w:r>
          </w:p>
          <w:p w:rsidR="007C663B" w:rsidRDefault="007C663B" w:rsidP="004D7103">
            <w:pPr>
              <w:pStyle w:val="ListParagraph"/>
              <w:numPr>
                <w:ilvl w:val="0"/>
                <w:numId w:val="44"/>
              </w:numPr>
            </w:pPr>
            <w:r>
              <w:t>Message 2</w:t>
            </w:r>
            <w:r w:rsidR="002B2EA6" w:rsidRPr="002B2EA6">
              <w:t>– Engage a consultant to deliver an applied biology lesson at one event (2015) (MSF EM)</w:t>
            </w:r>
          </w:p>
          <w:p w:rsidR="007C663B" w:rsidRDefault="002B2EA6" w:rsidP="004D7103">
            <w:pPr>
              <w:pStyle w:val="ListParagraph"/>
              <w:numPr>
                <w:ilvl w:val="0"/>
                <w:numId w:val="44"/>
              </w:numPr>
            </w:pPr>
            <w:r w:rsidRPr="002B2EA6">
              <w:t>Message 2 – set up time lapse cameras at one site in 2015 (Moodie Agronomy)</w:t>
            </w:r>
          </w:p>
          <w:p w:rsidR="002B2EA6" w:rsidRPr="002B2EA6" w:rsidRDefault="002B2EA6" w:rsidP="004D7103">
            <w:pPr>
              <w:pStyle w:val="ListParagraph"/>
              <w:numPr>
                <w:ilvl w:val="0"/>
                <w:numId w:val="44"/>
              </w:numPr>
            </w:pPr>
            <w:r w:rsidRPr="002B2EA6">
              <w:t>Message 3 – write two farmer case studies by December 2015</w:t>
            </w:r>
          </w:p>
        </w:tc>
      </w:tr>
      <w:tr w:rsidR="002B2EA6" w:rsidRPr="002B2EA6" w:rsidTr="002168AA">
        <w:tc>
          <w:tcPr>
            <w:tcW w:w="4452" w:type="dxa"/>
          </w:tcPr>
          <w:p w:rsidR="002B2EA6" w:rsidRPr="002B2EA6" w:rsidRDefault="002B2EA6" w:rsidP="002B2EA6">
            <w:pPr>
              <w:spacing w:line="276" w:lineRule="auto"/>
              <w:rPr>
                <w:b/>
              </w:rPr>
            </w:pPr>
            <w:r w:rsidRPr="002B2EA6">
              <w:rPr>
                <w:b/>
              </w:rPr>
              <w:t>Evaluation</w:t>
            </w:r>
          </w:p>
        </w:tc>
        <w:tc>
          <w:tcPr>
            <w:tcW w:w="10936" w:type="dxa"/>
          </w:tcPr>
          <w:p w:rsidR="002B2EA6" w:rsidRPr="002B2EA6" w:rsidRDefault="002B2EA6" w:rsidP="002B2EA6">
            <w:pPr>
              <w:spacing w:line="276" w:lineRule="auto"/>
            </w:pPr>
            <w:r w:rsidRPr="002B2EA6">
              <w:t>Evaluation will be c</w:t>
            </w:r>
            <w:r w:rsidR="007C663B">
              <w:t>onducted on the following items -</w:t>
            </w:r>
          </w:p>
          <w:p w:rsidR="002B2EA6" w:rsidRPr="002B2EA6" w:rsidRDefault="002B2EA6" w:rsidP="004D7103">
            <w:pPr>
              <w:numPr>
                <w:ilvl w:val="0"/>
                <w:numId w:val="41"/>
              </w:numPr>
              <w:spacing w:line="276" w:lineRule="auto"/>
            </w:pPr>
            <w:r w:rsidRPr="002B2EA6">
              <w:t>Message 1 – Demonstrate the use of brome grass management tools at 2 events in Autumn 2015 and Spring 2016 (MSF EM and consultant</w:t>
            </w:r>
          </w:p>
          <w:p w:rsidR="002B2EA6" w:rsidRPr="002B2EA6" w:rsidRDefault="002B2EA6" w:rsidP="004D7103">
            <w:pPr>
              <w:numPr>
                <w:ilvl w:val="0"/>
                <w:numId w:val="41"/>
              </w:numPr>
              <w:spacing w:line="276" w:lineRule="auto"/>
            </w:pPr>
            <w:r w:rsidRPr="002B2EA6">
              <w:t>Message 2 – Engage a consultant to deliver an applied biology lesson at one event (2015) (MSF EM)</w:t>
            </w:r>
          </w:p>
        </w:tc>
      </w:tr>
      <w:tr w:rsidR="002B2EA6" w:rsidRPr="002B2EA6" w:rsidTr="002168AA">
        <w:tc>
          <w:tcPr>
            <w:tcW w:w="4452" w:type="dxa"/>
          </w:tcPr>
          <w:p w:rsidR="002B2EA6" w:rsidRPr="002B2EA6" w:rsidRDefault="002B2EA6" w:rsidP="002B2EA6">
            <w:pPr>
              <w:spacing w:line="276" w:lineRule="auto"/>
              <w:rPr>
                <w:b/>
              </w:rPr>
            </w:pPr>
            <w:r w:rsidRPr="002B2EA6">
              <w:rPr>
                <w:b/>
              </w:rPr>
              <w:t>Budget</w:t>
            </w:r>
          </w:p>
        </w:tc>
        <w:tc>
          <w:tcPr>
            <w:tcW w:w="10936" w:type="dxa"/>
          </w:tcPr>
          <w:p w:rsidR="002B2EA6" w:rsidRPr="002B2EA6" w:rsidRDefault="002B2EA6" w:rsidP="002B2EA6">
            <w:pPr>
              <w:spacing w:line="276" w:lineRule="auto"/>
            </w:pPr>
            <w:r w:rsidRPr="002B2EA6">
              <w:t>Budgeted items include:</w:t>
            </w:r>
          </w:p>
          <w:p w:rsidR="002B2EA6" w:rsidRPr="002B2EA6" w:rsidRDefault="002B2EA6" w:rsidP="004D7103">
            <w:pPr>
              <w:numPr>
                <w:ilvl w:val="0"/>
                <w:numId w:val="40"/>
              </w:numPr>
              <w:spacing w:line="276" w:lineRule="auto"/>
            </w:pPr>
            <w:r w:rsidRPr="002B2EA6">
              <w:t>Conduct workshop with industry representatives (10</w:t>
            </w:r>
            <w:r w:rsidRPr="002B2EA6">
              <w:rPr>
                <w:vertAlign w:val="superscript"/>
              </w:rPr>
              <w:t>th</w:t>
            </w:r>
            <w:r w:rsidRPr="002B2EA6">
              <w:t xml:space="preserve"> April 2014)</w:t>
            </w:r>
          </w:p>
          <w:p w:rsidR="002B2EA6" w:rsidRPr="002B2EA6" w:rsidRDefault="002B2EA6" w:rsidP="004D7103">
            <w:pPr>
              <w:numPr>
                <w:ilvl w:val="0"/>
                <w:numId w:val="40"/>
              </w:numPr>
              <w:spacing w:line="276" w:lineRule="auto"/>
            </w:pPr>
            <w:r w:rsidRPr="002B2EA6">
              <w:t>Draft Communication</w:t>
            </w:r>
            <w:r w:rsidR="007C663B">
              <w:t xml:space="preserve"> and Extension </w:t>
            </w:r>
            <w:r w:rsidRPr="002B2EA6">
              <w:t>Plan (September 2014)</w:t>
            </w:r>
          </w:p>
          <w:p w:rsidR="002B2EA6" w:rsidRPr="002B2EA6" w:rsidRDefault="002B2EA6" w:rsidP="004D7103">
            <w:pPr>
              <w:numPr>
                <w:ilvl w:val="0"/>
                <w:numId w:val="40"/>
              </w:numPr>
              <w:spacing w:line="276" w:lineRule="auto"/>
            </w:pPr>
            <w:r w:rsidRPr="002B2EA6">
              <w:t>Submit Communications Plan to Ag Ex Project Advisory Group (September 2014)</w:t>
            </w:r>
          </w:p>
          <w:p w:rsidR="002B2EA6" w:rsidRPr="002B2EA6" w:rsidRDefault="002B2EA6" w:rsidP="004D7103">
            <w:pPr>
              <w:numPr>
                <w:ilvl w:val="0"/>
                <w:numId w:val="40"/>
              </w:numPr>
              <w:spacing w:line="276" w:lineRule="auto"/>
            </w:pPr>
            <w:r w:rsidRPr="002B2EA6">
              <w:t>Implement the Communications Plan</w:t>
            </w:r>
          </w:p>
          <w:p w:rsidR="002B2EA6" w:rsidRPr="002B2EA6" w:rsidRDefault="002B2EA6" w:rsidP="004D7103">
            <w:pPr>
              <w:numPr>
                <w:ilvl w:val="1"/>
                <w:numId w:val="40"/>
              </w:numPr>
              <w:spacing w:line="276" w:lineRule="auto"/>
            </w:pPr>
            <w:r w:rsidRPr="002B2EA6">
              <w:t>Message 1 – Demonstrate the use of brome grass management tools at 2 events in Autumn 2015 and Spring 2016 (MSF EM and consultant</w:t>
            </w:r>
          </w:p>
          <w:p w:rsidR="002B2EA6" w:rsidRPr="002B2EA6" w:rsidRDefault="002B2EA6" w:rsidP="004D7103">
            <w:pPr>
              <w:numPr>
                <w:ilvl w:val="1"/>
                <w:numId w:val="40"/>
              </w:numPr>
              <w:spacing w:line="276" w:lineRule="auto"/>
            </w:pPr>
            <w:r w:rsidRPr="002B2EA6">
              <w:t>Message 2 – En</w:t>
            </w:r>
            <w:r w:rsidR="007C663B">
              <w:t xml:space="preserve">gage a consultant to deliver </w:t>
            </w:r>
            <w:r w:rsidRPr="002B2EA6">
              <w:t>applied biology lesson at one event (2015) (MSF EM)</w:t>
            </w:r>
          </w:p>
          <w:p w:rsidR="002B2EA6" w:rsidRPr="002B2EA6" w:rsidRDefault="002B2EA6" w:rsidP="004D7103">
            <w:pPr>
              <w:numPr>
                <w:ilvl w:val="1"/>
                <w:numId w:val="40"/>
              </w:numPr>
              <w:spacing w:line="276" w:lineRule="auto"/>
            </w:pPr>
            <w:r w:rsidRPr="002B2EA6">
              <w:t>Message 2 – set up time lapse cameras at one site in 2015 (Moodie Agronomy)</w:t>
            </w:r>
          </w:p>
          <w:p w:rsidR="002B2EA6" w:rsidRPr="002B2EA6" w:rsidRDefault="002B2EA6" w:rsidP="004D7103">
            <w:pPr>
              <w:numPr>
                <w:ilvl w:val="1"/>
                <w:numId w:val="40"/>
              </w:numPr>
              <w:spacing w:line="276" w:lineRule="auto"/>
            </w:pPr>
            <w:r w:rsidRPr="002B2EA6">
              <w:t>Message 3 – write two farmer case studies by December 2015</w:t>
            </w:r>
          </w:p>
        </w:tc>
      </w:tr>
      <w:tr w:rsidR="002B2EA6" w:rsidRPr="002B2EA6" w:rsidTr="002168AA">
        <w:tc>
          <w:tcPr>
            <w:tcW w:w="4452" w:type="dxa"/>
          </w:tcPr>
          <w:p w:rsidR="002B2EA6" w:rsidRPr="002B2EA6" w:rsidRDefault="002B2EA6" w:rsidP="007C663B">
            <w:pPr>
              <w:spacing w:before="120" w:after="120" w:line="276" w:lineRule="auto"/>
              <w:rPr>
                <w:b/>
              </w:rPr>
            </w:pPr>
            <w:r w:rsidRPr="002B2EA6">
              <w:rPr>
                <w:b/>
              </w:rPr>
              <w:t>Who will be involved?</w:t>
            </w:r>
          </w:p>
        </w:tc>
        <w:tc>
          <w:tcPr>
            <w:tcW w:w="10936" w:type="dxa"/>
          </w:tcPr>
          <w:p w:rsidR="002B2EA6" w:rsidRPr="002B2EA6" w:rsidRDefault="002B2EA6" w:rsidP="007C663B">
            <w:pPr>
              <w:spacing w:before="120" w:after="120" w:line="276" w:lineRule="auto"/>
            </w:pPr>
            <w:r w:rsidRPr="002B2EA6">
              <w:t>Encourage regular and input from Sustainable Ag and NRM</w:t>
            </w:r>
          </w:p>
        </w:tc>
      </w:tr>
      <w:tr w:rsidR="002B2EA6" w:rsidRPr="002B2EA6" w:rsidTr="002168AA">
        <w:tc>
          <w:tcPr>
            <w:tcW w:w="4452" w:type="dxa"/>
          </w:tcPr>
          <w:p w:rsidR="002B2EA6" w:rsidRPr="002B2EA6" w:rsidRDefault="007B46D8" w:rsidP="002B2EA6">
            <w:pPr>
              <w:spacing w:line="276" w:lineRule="auto"/>
              <w:rPr>
                <w:b/>
              </w:rPr>
            </w:pPr>
            <w:r w:rsidRPr="007B46D8">
              <w:rPr>
                <w:b/>
              </w:rPr>
              <w:t>Budget</w:t>
            </w:r>
          </w:p>
        </w:tc>
        <w:tc>
          <w:tcPr>
            <w:tcW w:w="10936" w:type="dxa"/>
          </w:tcPr>
          <w:p w:rsidR="007B46D8" w:rsidRDefault="007B46D8" w:rsidP="007B46D8">
            <w:r>
              <w:t>Consultancy fees paid to MSF Inc. to deliver  NE Mallee Pilot Project = $25,000 per year (2014, 2015 and 2016)</w:t>
            </w:r>
          </w:p>
          <w:p w:rsidR="007B46D8" w:rsidRDefault="007B46D8" w:rsidP="007B46D8">
            <w:r>
              <w:t xml:space="preserve">Additional funding available for communication and extension products and activities – </w:t>
            </w:r>
          </w:p>
          <w:p w:rsidR="002B2EA6" w:rsidRPr="002B2EA6" w:rsidRDefault="007B46D8" w:rsidP="007B46D8">
            <w:pPr>
              <w:spacing w:line="276" w:lineRule="auto"/>
            </w:pPr>
            <w:r>
              <w:t>•</w:t>
            </w:r>
            <w:r>
              <w:tab/>
              <w:t>2014 – $3687, 2015 – $4000 and 2016 - $675</w:t>
            </w:r>
          </w:p>
        </w:tc>
      </w:tr>
      <w:tr w:rsidR="002B2EA6" w:rsidRPr="002B2EA6" w:rsidTr="002168AA">
        <w:tc>
          <w:tcPr>
            <w:tcW w:w="4452" w:type="dxa"/>
          </w:tcPr>
          <w:p w:rsidR="002B2EA6" w:rsidRPr="002B2EA6" w:rsidRDefault="002B2EA6" w:rsidP="002B2EA6">
            <w:pPr>
              <w:spacing w:line="276" w:lineRule="auto"/>
              <w:rPr>
                <w:b/>
              </w:rPr>
            </w:pPr>
            <w:r w:rsidRPr="002B2EA6">
              <w:rPr>
                <w:b/>
              </w:rPr>
              <w:t>Reporting</w:t>
            </w:r>
          </w:p>
        </w:tc>
        <w:tc>
          <w:tcPr>
            <w:tcW w:w="10936" w:type="dxa"/>
          </w:tcPr>
          <w:p w:rsidR="002B2EA6" w:rsidRPr="002B2EA6" w:rsidRDefault="002B2EA6" w:rsidP="002B2EA6">
            <w:pPr>
              <w:spacing w:line="276" w:lineRule="auto"/>
            </w:pPr>
            <w:r w:rsidRPr="002B2EA6">
              <w:t>Reporting to Jen Lillecrapp as required and t</w:t>
            </w:r>
            <w:r w:rsidR="00370ED4">
              <w:t>he Ag Ex Project Advisory Group</w:t>
            </w:r>
          </w:p>
        </w:tc>
      </w:tr>
    </w:tbl>
    <w:p w:rsidR="002B2EA6" w:rsidRPr="002B2EA6" w:rsidRDefault="002B2EA6" w:rsidP="00715ED2">
      <w:pPr>
        <w:spacing w:after="0"/>
      </w:pPr>
    </w:p>
    <w:sectPr w:rsidR="002B2EA6" w:rsidRPr="002B2EA6" w:rsidSect="007C594F">
      <w:pgSz w:w="16838" w:h="11906" w:orient="landscape"/>
      <w:pgMar w:top="680" w:right="680" w:bottom="680" w:left="680"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D2"/>
    <w:multiLevelType w:val="hybridMultilevel"/>
    <w:tmpl w:val="54DC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C51D0"/>
    <w:multiLevelType w:val="hybridMultilevel"/>
    <w:tmpl w:val="BA748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3019C1"/>
    <w:multiLevelType w:val="hybridMultilevel"/>
    <w:tmpl w:val="6130F95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8C605D"/>
    <w:multiLevelType w:val="hybridMultilevel"/>
    <w:tmpl w:val="FC12C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A10E13"/>
    <w:multiLevelType w:val="hybridMultilevel"/>
    <w:tmpl w:val="8BACD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6F3373E"/>
    <w:multiLevelType w:val="hybridMultilevel"/>
    <w:tmpl w:val="FF26D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566909"/>
    <w:multiLevelType w:val="hybridMultilevel"/>
    <w:tmpl w:val="7B90D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8832E5B"/>
    <w:multiLevelType w:val="hybridMultilevel"/>
    <w:tmpl w:val="9E581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22782A"/>
    <w:multiLevelType w:val="hybridMultilevel"/>
    <w:tmpl w:val="34D66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F249C3"/>
    <w:multiLevelType w:val="hybridMultilevel"/>
    <w:tmpl w:val="1CC06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DC14ED"/>
    <w:multiLevelType w:val="hybridMultilevel"/>
    <w:tmpl w:val="6C7A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F04BCE"/>
    <w:multiLevelType w:val="hybridMultilevel"/>
    <w:tmpl w:val="A8A410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3794D6F"/>
    <w:multiLevelType w:val="hybridMultilevel"/>
    <w:tmpl w:val="C17E9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CD62EB"/>
    <w:multiLevelType w:val="hybridMultilevel"/>
    <w:tmpl w:val="ADA62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72C155A"/>
    <w:multiLevelType w:val="hybridMultilevel"/>
    <w:tmpl w:val="7ED4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2D7B3F"/>
    <w:multiLevelType w:val="hybridMultilevel"/>
    <w:tmpl w:val="4F40D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264BD2"/>
    <w:multiLevelType w:val="hybridMultilevel"/>
    <w:tmpl w:val="94B80608"/>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CE00663"/>
    <w:multiLevelType w:val="hybridMultilevel"/>
    <w:tmpl w:val="7C52C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DE51134"/>
    <w:multiLevelType w:val="hybridMultilevel"/>
    <w:tmpl w:val="4BAEC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057F79"/>
    <w:multiLevelType w:val="hybridMultilevel"/>
    <w:tmpl w:val="1AC6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187055"/>
    <w:multiLevelType w:val="hybridMultilevel"/>
    <w:tmpl w:val="811ED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A804F0"/>
    <w:multiLevelType w:val="hybridMultilevel"/>
    <w:tmpl w:val="3C527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AD643D"/>
    <w:multiLevelType w:val="hybridMultilevel"/>
    <w:tmpl w:val="9D66FF0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2F10318C"/>
    <w:multiLevelType w:val="hybridMultilevel"/>
    <w:tmpl w:val="F37A41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0ED1FA7"/>
    <w:multiLevelType w:val="hybridMultilevel"/>
    <w:tmpl w:val="BEC0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E73E05"/>
    <w:multiLevelType w:val="hybridMultilevel"/>
    <w:tmpl w:val="0520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170641"/>
    <w:multiLevelType w:val="hybridMultilevel"/>
    <w:tmpl w:val="26FAA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8514136"/>
    <w:multiLevelType w:val="hybridMultilevel"/>
    <w:tmpl w:val="D360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6270CF"/>
    <w:multiLevelType w:val="hybridMultilevel"/>
    <w:tmpl w:val="00D6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E21613"/>
    <w:multiLevelType w:val="hybridMultilevel"/>
    <w:tmpl w:val="4970C40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EE3663"/>
    <w:multiLevelType w:val="hybridMultilevel"/>
    <w:tmpl w:val="E272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1267410"/>
    <w:multiLevelType w:val="hybridMultilevel"/>
    <w:tmpl w:val="9760A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74153E"/>
    <w:multiLevelType w:val="hybridMultilevel"/>
    <w:tmpl w:val="52A63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BD25676"/>
    <w:multiLevelType w:val="hybridMultilevel"/>
    <w:tmpl w:val="D45A3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C8812D5"/>
    <w:multiLevelType w:val="hybridMultilevel"/>
    <w:tmpl w:val="78468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204175"/>
    <w:multiLevelType w:val="hybridMultilevel"/>
    <w:tmpl w:val="B672A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B815F9"/>
    <w:multiLevelType w:val="hybridMultilevel"/>
    <w:tmpl w:val="5C8E2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CE11BC"/>
    <w:multiLevelType w:val="hybridMultilevel"/>
    <w:tmpl w:val="2BE0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072228F"/>
    <w:multiLevelType w:val="hybridMultilevel"/>
    <w:tmpl w:val="232A6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E70CE3"/>
    <w:multiLevelType w:val="hybridMultilevel"/>
    <w:tmpl w:val="146A6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0C7589"/>
    <w:multiLevelType w:val="hybridMultilevel"/>
    <w:tmpl w:val="8ED04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EA6082"/>
    <w:multiLevelType w:val="hybridMultilevel"/>
    <w:tmpl w:val="48066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3C7CF9"/>
    <w:multiLevelType w:val="hybridMultilevel"/>
    <w:tmpl w:val="9894F7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276B30"/>
    <w:multiLevelType w:val="hybridMultilevel"/>
    <w:tmpl w:val="D93C581A"/>
    <w:lvl w:ilvl="0" w:tplc="4CF241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6"/>
  </w:num>
  <w:num w:numId="3">
    <w:abstractNumId w:val="2"/>
  </w:num>
  <w:num w:numId="4">
    <w:abstractNumId w:val="8"/>
  </w:num>
  <w:num w:numId="5">
    <w:abstractNumId w:val="15"/>
  </w:num>
  <w:num w:numId="6">
    <w:abstractNumId w:val="11"/>
  </w:num>
  <w:num w:numId="7">
    <w:abstractNumId w:val="29"/>
  </w:num>
  <w:num w:numId="8">
    <w:abstractNumId w:val="35"/>
  </w:num>
  <w:num w:numId="9">
    <w:abstractNumId w:val="30"/>
  </w:num>
  <w:num w:numId="10">
    <w:abstractNumId w:val="12"/>
  </w:num>
  <w:num w:numId="11">
    <w:abstractNumId w:val="38"/>
  </w:num>
  <w:num w:numId="12">
    <w:abstractNumId w:val="17"/>
  </w:num>
  <w:num w:numId="13">
    <w:abstractNumId w:val="9"/>
  </w:num>
  <w:num w:numId="14">
    <w:abstractNumId w:val="14"/>
  </w:num>
  <w:num w:numId="15">
    <w:abstractNumId w:val="3"/>
  </w:num>
  <w:num w:numId="16">
    <w:abstractNumId w:val="0"/>
  </w:num>
  <w:num w:numId="17">
    <w:abstractNumId w:val="37"/>
  </w:num>
  <w:num w:numId="18">
    <w:abstractNumId w:val="10"/>
  </w:num>
  <w:num w:numId="19">
    <w:abstractNumId w:val="31"/>
  </w:num>
  <w:num w:numId="20">
    <w:abstractNumId w:val="26"/>
  </w:num>
  <w:num w:numId="21">
    <w:abstractNumId w:val="28"/>
  </w:num>
  <w:num w:numId="22">
    <w:abstractNumId w:val="21"/>
  </w:num>
  <w:num w:numId="23">
    <w:abstractNumId w:val="4"/>
  </w:num>
  <w:num w:numId="24">
    <w:abstractNumId w:val="19"/>
  </w:num>
  <w:num w:numId="25">
    <w:abstractNumId w:val="24"/>
  </w:num>
  <w:num w:numId="26">
    <w:abstractNumId w:val="40"/>
  </w:num>
  <w:num w:numId="27">
    <w:abstractNumId w:val="34"/>
  </w:num>
  <w:num w:numId="28">
    <w:abstractNumId w:val="42"/>
  </w:num>
  <w:num w:numId="29">
    <w:abstractNumId w:val="16"/>
  </w:num>
  <w:num w:numId="30">
    <w:abstractNumId w:val="25"/>
  </w:num>
  <w:num w:numId="31">
    <w:abstractNumId w:val="7"/>
  </w:num>
  <w:num w:numId="32">
    <w:abstractNumId w:val="13"/>
  </w:num>
  <w:num w:numId="33">
    <w:abstractNumId w:val="41"/>
  </w:num>
  <w:num w:numId="34">
    <w:abstractNumId w:val="32"/>
  </w:num>
  <w:num w:numId="35">
    <w:abstractNumId w:val="1"/>
  </w:num>
  <w:num w:numId="36">
    <w:abstractNumId w:val="18"/>
  </w:num>
  <w:num w:numId="37">
    <w:abstractNumId w:val="27"/>
  </w:num>
  <w:num w:numId="38">
    <w:abstractNumId w:val="36"/>
  </w:num>
  <w:num w:numId="39">
    <w:abstractNumId w:val="20"/>
  </w:num>
  <w:num w:numId="40">
    <w:abstractNumId w:val="39"/>
  </w:num>
  <w:num w:numId="41">
    <w:abstractNumId w:val="22"/>
  </w:num>
  <w:num w:numId="42">
    <w:abstractNumId w:val="43"/>
  </w:num>
  <w:num w:numId="43">
    <w:abstractNumId w:val="5"/>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F4"/>
    <w:rsid w:val="00003244"/>
    <w:rsid w:val="0000346B"/>
    <w:rsid w:val="00003C31"/>
    <w:rsid w:val="000058A2"/>
    <w:rsid w:val="00015130"/>
    <w:rsid w:val="000204B0"/>
    <w:rsid w:val="00020E4D"/>
    <w:rsid w:val="000354BB"/>
    <w:rsid w:val="0004204B"/>
    <w:rsid w:val="00055F00"/>
    <w:rsid w:val="00057FCD"/>
    <w:rsid w:val="000608F3"/>
    <w:rsid w:val="000651FC"/>
    <w:rsid w:val="0007262D"/>
    <w:rsid w:val="000728FB"/>
    <w:rsid w:val="00075D74"/>
    <w:rsid w:val="000809A1"/>
    <w:rsid w:val="000826E8"/>
    <w:rsid w:val="00082733"/>
    <w:rsid w:val="00090C54"/>
    <w:rsid w:val="00091CB7"/>
    <w:rsid w:val="00097008"/>
    <w:rsid w:val="000A5F26"/>
    <w:rsid w:val="000B2988"/>
    <w:rsid w:val="000C3CCC"/>
    <w:rsid w:val="000C7F47"/>
    <w:rsid w:val="000D1873"/>
    <w:rsid w:val="000D7B57"/>
    <w:rsid w:val="000E047D"/>
    <w:rsid w:val="000E116B"/>
    <w:rsid w:val="000E3939"/>
    <w:rsid w:val="000F5675"/>
    <w:rsid w:val="001000B2"/>
    <w:rsid w:val="001017AA"/>
    <w:rsid w:val="00106BB4"/>
    <w:rsid w:val="00116039"/>
    <w:rsid w:val="001267A9"/>
    <w:rsid w:val="0013067A"/>
    <w:rsid w:val="00132EB1"/>
    <w:rsid w:val="00134837"/>
    <w:rsid w:val="00134905"/>
    <w:rsid w:val="00144BBC"/>
    <w:rsid w:val="00144E72"/>
    <w:rsid w:val="001454F6"/>
    <w:rsid w:val="00150681"/>
    <w:rsid w:val="0015693A"/>
    <w:rsid w:val="00160AD3"/>
    <w:rsid w:val="00165B69"/>
    <w:rsid w:val="001779E2"/>
    <w:rsid w:val="001815A1"/>
    <w:rsid w:val="00190EF3"/>
    <w:rsid w:val="00192FAC"/>
    <w:rsid w:val="00194CBB"/>
    <w:rsid w:val="001A504F"/>
    <w:rsid w:val="001B14F7"/>
    <w:rsid w:val="001C0C85"/>
    <w:rsid w:val="001C1A29"/>
    <w:rsid w:val="001D3843"/>
    <w:rsid w:val="001E7CF1"/>
    <w:rsid w:val="001F3C02"/>
    <w:rsid w:val="00201EAD"/>
    <w:rsid w:val="0020602E"/>
    <w:rsid w:val="002161C4"/>
    <w:rsid w:val="00217387"/>
    <w:rsid w:val="00220F96"/>
    <w:rsid w:val="00223FEE"/>
    <w:rsid w:val="002243D5"/>
    <w:rsid w:val="00225D32"/>
    <w:rsid w:val="002318C3"/>
    <w:rsid w:val="00246842"/>
    <w:rsid w:val="0025395C"/>
    <w:rsid w:val="002540CB"/>
    <w:rsid w:val="00260B00"/>
    <w:rsid w:val="002625C1"/>
    <w:rsid w:val="00263119"/>
    <w:rsid w:val="002674D3"/>
    <w:rsid w:val="0027148C"/>
    <w:rsid w:val="00277134"/>
    <w:rsid w:val="002830C0"/>
    <w:rsid w:val="00283E14"/>
    <w:rsid w:val="002910B3"/>
    <w:rsid w:val="00295E51"/>
    <w:rsid w:val="002A3675"/>
    <w:rsid w:val="002A4E5B"/>
    <w:rsid w:val="002A50B8"/>
    <w:rsid w:val="002B2EA6"/>
    <w:rsid w:val="002B6AB6"/>
    <w:rsid w:val="002C0B1A"/>
    <w:rsid w:val="002C0B31"/>
    <w:rsid w:val="002D2B2C"/>
    <w:rsid w:val="002D3E03"/>
    <w:rsid w:val="002D53CD"/>
    <w:rsid w:val="002F431D"/>
    <w:rsid w:val="002F6CA8"/>
    <w:rsid w:val="00302C4B"/>
    <w:rsid w:val="00302F1B"/>
    <w:rsid w:val="003048DB"/>
    <w:rsid w:val="00311692"/>
    <w:rsid w:val="0031256F"/>
    <w:rsid w:val="00317622"/>
    <w:rsid w:val="00317EA8"/>
    <w:rsid w:val="00322219"/>
    <w:rsid w:val="00327F5D"/>
    <w:rsid w:val="003305C3"/>
    <w:rsid w:val="00331535"/>
    <w:rsid w:val="00332079"/>
    <w:rsid w:val="003501B7"/>
    <w:rsid w:val="003609C9"/>
    <w:rsid w:val="003701C5"/>
    <w:rsid w:val="00370D9B"/>
    <w:rsid w:val="00370ED4"/>
    <w:rsid w:val="003733A9"/>
    <w:rsid w:val="00373B1C"/>
    <w:rsid w:val="00375934"/>
    <w:rsid w:val="00386EC9"/>
    <w:rsid w:val="00392478"/>
    <w:rsid w:val="003A1244"/>
    <w:rsid w:val="003A6D95"/>
    <w:rsid w:val="003B152E"/>
    <w:rsid w:val="003B67B4"/>
    <w:rsid w:val="003B7C6C"/>
    <w:rsid w:val="003C66F3"/>
    <w:rsid w:val="003C7CD2"/>
    <w:rsid w:val="003D04A5"/>
    <w:rsid w:val="003E25DB"/>
    <w:rsid w:val="003F3478"/>
    <w:rsid w:val="003F34B3"/>
    <w:rsid w:val="00416588"/>
    <w:rsid w:val="00424A35"/>
    <w:rsid w:val="004374F7"/>
    <w:rsid w:val="00452A9F"/>
    <w:rsid w:val="00454627"/>
    <w:rsid w:val="00464CB8"/>
    <w:rsid w:val="004652CA"/>
    <w:rsid w:val="004717A1"/>
    <w:rsid w:val="00481111"/>
    <w:rsid w:val="0048498C"/>
    <w:rsid w:val="00486C39"/>
    <w:rsid w:val="00490F86"/>
    <w:rsid w:val="004970B2"/>
    <w:rsid w:val="004A10B2"/>
    <w:rsid w:val="004A1559"/>
    <w:rsid w:val="004A2B95"/>
    <w:rsid w:val="004A70B8"/>
    <w:rsid w:val="004B0A88"/>
    <w:rsid w:val="004B4E25"/>
    <w:rsid w:val="004D5245"/>
    <w:rsid w:val="004D5C88"/>
    <w:rsid w:val="004D7103"/>
    <w:rsid w:val="004D7A76"/>
    <w:rsid w:val="004E157F"/>
    <w:rsid w:val="004E1F7A"/>
    <w:rsid w:val="004E2573"/>
    <w:rsid w:val="004E353B"/>
    <w:rsid w:val="004E7959"/>
    <w:rsid w:val="004F14FE"/>
    <w:rsid w:val="004F25C3"/>
    <w:rsid w:val="004F7F90"/>
    <w:rsid w:val="00502A46"/>
    <w:rsid w:val="00513293"/>
    <w:rsid w:val="00513DE8"/>
    <w:rsid w:val="00527608"/>
    <w:rsid w:val="00530F5B"/>
    <w:rsid w:val="00531B48"/>
    <w:rsid w:val="005477EF"/>
    <w:rsid w:val="00557F88"/>
    <w:rsid w:val="00576489"/>
    <w:rsid w:val="00582B2F"/>
    <w:rsid w:val="00590C3B"/>
    <w:rsid w:val="005910AB"/>
    <w:rsid w:val="005A0ED5"/>
    <w:rsid w:val="005A492F"/>
    <w:rsid w:val="005B6B7C"/>
    <w:rsid w:val="005C6C47"/>
    <w:rsid w:val="005D358C"/>
    <w:rsid w:val="005E1305"/>
    <w:rsid w:val="005E5965"/>
    <w:rsid w:val="005F03D7"/>
    <w:rsid w:val="005F19C3"/>
    <w:rsid w:val="005F2A4A"/>
    <w:rsid w:val="005F31A0"/>
    <w:rsid w:val="005F445C"/>
    <w:rsid w:val="005F6018"/>
    <w:rsid w:val="005F7757"/>
    <w:rsid w:val="005F7F41"/>
    <w:rsid w:val="00610EC4"/>
    <w:rsid w:val="006120E2"/>
    <w:rsid w:val="00620675"/>
    <w:rsid w:val="00623AE7"/>
    <w:rsid w:val="00632835"/>
    <w:rsid w:val="006348A7"/>
    <w:rsid w:val="00641EE2"/>
    <w:rsid w:val="00642286"/>
    <w:rsid w:val="00656685"/>
    <w:rsid w:val="006578CF"/>
    <w:rsid w:val="00660A07"/>
    <w:rsid w:val="00663A0D"/>
    <w:rsid w:val="00663DF4"/>
    <w:rsid w:val="00670262"/>
    <w:rsid w:val="00680422"/>
    <w:rsid w:val="006849E2"/>
    <w:rsid w:val="006852DF"/>
    <w:rsid w:val="00685602"/>
    <w:rsid w:val="006921D0"/>
    <w:rsid w:val="006A277B"/>
    <w:rsid w:val="006A7605"/>
    <w:rsid w:val="006B3E86"/>
    <w:rsid w:val="006B5BE9"/>
    <w:rsid w:val="006B6CBA"/>
    <w:rsid w:val="006C000A"/>
    <w:rsid w:val="006C2DFF"/>
    <w:rsid w:val="006C4218"/>
    <w:rsid w:val="006C594E"/>
    <w:rsid w:val="006D3712"/>
    <w:rsid w:val="006D6DCE"/>
    <w:rsid w:val="006E4500"/>
    <w:rsid w:val="006E50C3"/>
    <w:rsid w:val="006E62D3"/>
    <w:rsid w:val="006E73D6"/>
    <w:rsid w:val="007026E5"/>
    <w:rsid w:val="007039A7"/>
    <w:rsid w:val="00707B37"/>
    <w:rsid w:val="00714D92"/>
    <w:rsid w:val="00715ED2"/>
    <w:rsid w:val="00720211"/>
    <w:rsid w:val="00720F38"/>
    <w:rsid w:val="00721865"/>
    <w:rsid w:val="00724FD4"/>
    <w:rsid w:val="00727B8C"/>
    <w:rsid w:val="007324A8"/>
    <w:rsid w:val="00761378"/>
    <w:rsid w:val="00761998"/>
    <w:rsid w:val="00764532"/>
    <w:rsid w:val="00767AA9"/>
    <w:rsid w:val="00770D0C"/>
    <w:rsid w:val="0077744A"/>
    <w:rsid w:val="00782361"/>
    <w:rsid w:val="00782ACF"/>
    <w:rsid w:val="007868DA"/>
    <w:rsid w:val="007900B0"/>
    <w:rsid w:val="00793B26"/>
    <w:rsid w:val="00796396"/>
    <w:rsid w:val="007A1B0C"/>
    <w:rsid w:val="007A1B2D"/>
    <w:rsid w:val="007B46D8"/>
    <w:rsid w:val="007B715D"/>
    <w:rsid w:val="007C30D7"/>
    <w:rsid w:val="007C54EF"/>
    <w:rsid w:val="007C594F"/>
    <w:rsid w:val="007C663B"/>
    <w:rsid w:val="007C6E98"/>
    <w:rsid w:val="007D014D"/>
    <w:rsid w:val="007D669E"/>
    <w:rsid w:val="007D721F"/>
    <w:rsid w:val="007E5F56"/>
    <w:rsid w:val="007F1A07"/>
    <w:rsid w:val="007F1A36"/>
    <w:rsid w:val="0082054F"/>
    <w:rsid w:val="00820763"/>
    <w:rsid w:val="00833AE5"/>
    <w:rsid w:val="00834B96"/>
    <w:rsid w:val="008371EF"/>
    <w:rsid w:val="00841D0B"/>
    <w:rsid w:val="00841DDF"/>
    <w:rsid w:val="0085012D"/>
    <w:rsid w:val="0085069E"/>
    <w:rsid w:val="008507F7"/>
    <w:rsid w:val="00851896"/>
    <w:rsid w:val="00861B90"/>
    <w:rsid w:val="00864BB9"/>
    <w:rsid w:val="00874498"/>
    <w:rsid w:val="0089034A"/>
    <w:rsid w:val="00891110"/>
    <w:rsid w:val="0089290B"/>
    <w:rsid w:val="00895480"/>
    <w:rsid w:val="008A3C0A"/>
    <w:rsid w:val="008A42D5"/>
    <w:rsid w:val="008A5E3C"/>
    <w:rsid w:val="008B28CD"/>
    <w:rsid w:val="008B6CCD"/>
    <w:rsid w:val="008C4F44"/>
    <w:rsid w:val="008C5579"/>
    <w:rsid w:val="008C6D6B"/>
    <w:rsid w:val="008E3488"/>
    <w:rsid w:val="008E4754"/>
    <w:rsid w:val="008E7A41"/>
    <w:rsid w:val="0091681E"/>
    <w:rsid w:val="009306BE"/>
    <w:rsid w:val="00931762"/>
    <w:rsid w:val="00931E9D"/>
    <w:rsid w:val="0093687D"/>
    <w:rsid w:val="0094021E"/>
    <w:rsid w:val="0094271F"/>
    <w:rsid w:val="00942806"/>
    <w:rsid w:val="00945233"/>
    <w:rsid w:val="009455F2"/>
    <w:rsid w:val="00946495"/>
    <w:rsid w:val="00953297"/>
    <w:rsid w:val="009606CA"/>
    <w:rsid w:val="00965750"/>
    <w:rsid w:val="00973014"/>
    <w:rsid w:val="00975D4C"/>
    <w:rsid w:val="009816F0"/>
    <w:rsid w:val="00985112"/>
    <w:rsid w:val="0099051F"/>
    <w:rsid w:val="0099525E"/>
    <w:rsid w:val="009A79FA"/>
    <w:rsid w:val="009B1395"/>
    <w:rsid w:val="009B2263"/>
    <w:rsid w:val="009B54BD"/>
    <w:rsid w:val="009C32E6"/>
    <w:rsid w:val="009D1447"/>
    <w:rsid w:val="009D38A9"/>
    <w:rsid w:val="009D5132"/>
    <w:rsid w:val="009D56E9"/>
    <w:rsid w:val="009D6ED1"/>
    <w:rsid w:val="009E1C6A"/>
    <w:rsid w:val="009E236C"/>
    <w:rsid w:val="009E2630"/>
    <w:rsid w:val="009E6E50"/>
    <w:rsid w:val="009F202F"/>
    <w:rsid w:val="009F3615"/>
    <w:rsid w:val="00A0041C"/>
    <w:rsid w:val="00A11E85"/>
    <w:rsid w:val="00A12FCC"/>
    <w:rsid w:val="00A14B86"/>
    <w:rsid w:val="00A14BF9"/>
    <w:rsid w:val="00A20427"/>
    <w:rsid w:val="00A21029"/>
    <w:rsid w:val="00A30799"/>
    <w:rsid w:val="00A30BE2"/>
    <w:rsid w:val="00A34852"/>
    <w:rsid w:val="00A36C77"/>
    <w:rsid w:val="00A408B3"/>
    <w:rsid w:val="00A44208"/>
    <w:rsid w:val="00A46B39"/>
    <w:rsid w:val="00A5613B"/>
    <w:rsid w:val="00A75A0F"/>
    <w:rsid w:val="00A7680E"/>
    <w:rsid w:val="00A96518"/>
    <w:rsid w:val="00AB0E7B"/>
    <w:rsid w:val="00AB5BAC"/>
    <w:rsid w:val="00AC1830"/>
    <w:rsid w:val="00AC4224"/>
    <w:rsid w:val="00AC6390"/>
    <w:rsid w:val="00AD30BF"/>
    <w:rsid w:val="00AE2111"/>
    <w:rsid w:val="00AE44AA"/>
    <w:rsid w:val="00AE5BF6"/>
    <w:rsid w:val="00AF3384"/>
    <w:rsid w:val="00AF4C7B"/>
    <w:rsid w:val="00AF5DB0"/>
    <w:rsid w:val="00B00AC5"/>
    <w:rsid w:val="00B03C4A"/>
    <w:rsid w:val="00B07811"/>
    <w:rsid w:val="00B14282"/>
    <w:rsid w:val="00B1510A"/>
    <w:rsid w:val="00B265B9"/>
    <w:rsid w:val="00B27D75"/>
    <w:rsid w:val="00B27E07"/>
    <w:rsid w:val="00B31614"/>
    <w:rsid w:val="00B37F0B"/>
    <w:rsid w:val="00B4010F"/>
    <w:rsid w:val="00B570B0"/>
    <w:rsid w:val="00B6099F"/>
    <w:rsid w:val="00B63520"/>
    <w:rsid w:val="00B6384B"/>
    <w:rsid w:val="00B6506D"/>
    <w:rsid w:val="00B851AA"/>
    <w:rsid w:val="00B85438"/>
    <w:rsid w:val="00B85586"/>
    <w:rsid w:val="00B925A9"/>
    <w:rsid w:val="00B9376C"/>
    <w:rsid w:val="00B950AA"/>
    <w:rsid w:val="00BA0184"/>
    <w:rsid w:val="00BA2EFB"/>
    <w:rsid w:val="00BA544D"/>
    <w:rsid w:val="00BA63E7"/>
    <w:rsid w:val="00BB35E8"/>
    <w:rsid w:val="00BC6F05"/>
    <w:rsid w:val="00BC7AAC"/>
    <w:rsid w:val="00BD320C"/>
    <w:rsid w:val="00BD3B0B"/>
    <w:rsid w:val="00BD4DC5"/>
    <w:rsid w:val="00BE0E1D"/>
    <w:rsid w:val="00BE79D5"/>
    <w:rsid w:val="00BF1065"/>
    <w:rsid w:val="00BF19E9"/>
    <w:rsid w:val="00BF638F"/>
    <w:rsid w:val="00C00276"/>
    <w:rsid w:val="00C31080"/>
    <w:rsid w:val="00C33782"/>
    <w:rsid w:val="00C34357"/>
    <w:rsid w:val="00C344C2"/>
    <w:rsid w:val="00C415EE"/>
    <w:rsid w:val="00C45219"/>
    <w:rsid w:val="00C52D68"/>
    <w:rsid w:val="00C57687"/>
    <w:rsid w:val="00C64240"/>
    <w:rsid w:val="00C726DA"/>
    <w:rsid w:val="00C75CBE"/>
    <w:rsid w:val="00C77718"/>
    <w:rsid w:val="00C9044B"/>
    <w:rsid w:val="00CA0194"/>
    <w:rsid w:val="00CB0E56"/>
    <w:rsid w:val="00CB14AA"/>
    <w:rsid w:val="00CB71EE"/>
    <w:rsid w:val="00CB7525"/>
    <w:rsid w:val="00CC1094"/>
    <w:rsid w:val="00CC1443"/>
    <w:rsid w:val="00CC2BF6"/>
    <w:rsid w:val="00CC3D5E"/>
    <w:rsid w:val="00CD5F48"/>
    <w:rsid w:val="00CE16B4"/>
    <w:rsid w:val="00CE6FD4"/>
    <w:rsid w:val="00CE7EB8"/>
    <w:rsid w:val="00D014F1"/>
    <w:rsid w:val="00D01C85"/>
    <w:rsid w:val="00D11E7A"/>
    <w:rsid w:val="00D12FD5"/>
    <w:rsid w:val="00D14B47"/>
    <w:rsid w:val="00D24234"/>
    <w:rsid w:val="00D2625E"/>
    <w:rsid w:val="00D26F88"/>
    <w:rsid w:val="00D30ADD"/>
    <w:rsid w:val="00D43811"/>
    <w:rsid w:val="00D4516A"/>
    <w:rsid w:val="00D45C66"/>
    <w:rsid w:val="00D46DDF"/>
    <w:rsid w:val="00D526A4"/>
    <w:rsid w:val="00D625EC"/>
    <w:rsid w:val="00D90642"/>
    <w:rsid w:val="00D91438"/>
    <w:rsid w:val="00D95B81"/>
    <w:rsid w:val="00DA29A8"/>
    <w:rsid w:val="00DB4B5B"/>
    <w:rsid w:val="00DB636B"/>
    <w:rsid w:val="00DD4ECC"/>
    <w:rsid w:val="00DD6AC8"/>
    <w:rsid w:val="00DD727F"/>
    <w:rsid w:val="00DF1B42"/>
    <w:rsid w:val="00DF3C58"/>
    <w:rsid w:val="00DF5F7B"/>
    <w:rsid w:val="00DF6532"/>
    <w:rsid w:val="00DF71CF"/>
    <w:rsid w:val="00E03CFA"/>
    <w:rsid w:val="00E05EDA"/>
    <w:rsid w:val="00E06C0B"/>
    <w:rsid w:val="00E1747A"/>
    <w:rsid w:val="00E262C0"/>
    <w:rsid w:val="00E3006F"/>
    <w:rsid w:val="00E36D92"/>
    <w:rsid w:val="00E37A11"/>
    <w:rsid w:val="00E45F20"/>
    <w:rsid w:val="00E45F94"/>
    <w:rsid w:val="00E4651A"/>
    <w:rsid w:val="00E50FD9"/>
    <w:rsid w:val="00E53A8B"/>
    <w:rsid w:val="00E5483E"/>
    <w:rsid w:val="00E60527"/>
    <w:rsid w:val="00E61B6D"/>
    <w:rsid w:val="00E74261"/>
    <w:rsid w:val="00E746B6"/>
    <w:rsid w:val="00E76007"/>
    <w:rsid w:val="00EA46E4"/>
    <w:rsid w:val="00EA52F0"/>
    <w:rsid w:val="00EA75CC"/>
    <w:rsid w:val="00EB1119"/>
    <w:rsid w:val="00EB1FA1"/>
    <w:rsid w:val="00EC41C3"/>
    <w:rsid w:val="00ED25EF"/>
    <w:rsid w:val="00ED3DCC"/>
    <w:rsid w:val="00ED7C03"/>
    <w:rsid w:val="00EE63B9"/>
    <w:rsid w:val="00EE668B"/>
    <w:rsid w:val="00EF56B5"/>
    <w:rsid w:val="00F04077"/>
    <w:rsid w:val="00F0419C"/>
    <w:rsid w:val="00F06A57"/>
    <w:rsid w:val="00F21FE3"/>
    <w:rsid w:val="00F25A09"/>
    <w:rsid w:val="00F43F24"/>
    <w:rsid w:val="00F50167"/>
    <w:rsid w:val="00F52D78"/>
    <w:rsid w:val="00F53262"/>
    <w:rsid w:val="00F60192"/>
    <w:rsid w:val="00F62DEC"/>
    <w:rsid w:val="00F6493F"/>
    <w:rsid w:val="00F704A8"/>
    <w:rsid w:val="00F72FA5"/>
    <w:rsid w:val="00F75167"/>
    <w:rsid w:val="00F80844"/>
    <w:rsid w:val="00F80D08"/>
    <w:rsid w:val="00F839F2"/>
    <w:rsid w:val="00F934B3"/>
    <w:rsid w:val="00F96E60"/>
    <w:rsid w:val="00FB2E01"/>
    <w:rsid w:val="00FB6314"/>
    <w:rsid w:val="00FC0100"/>
    <w:rsid w:val="00FC5028"/>
    <w:rsid w:val="00FC7797"/>
    <w:rsid w:val="00FD0A53"/>
    <w:rsid w:val="00FD6A1C"/>
    <w:rsid w:val="00FE2BE4"/>
    <w:rsid w:val="00FE3BC9"/>
    <w:rsid w:val="00FE63E1"/>
    <w:rsid w:val="00FF2043"/>
    <w:rsid w:val="00FF6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007"/>
    <w:pPr>
      <w:ind w:left="720"/>
      <w:contextualSpacing/>
    </w:pPr>
  </w:style>
  <w:style w:type="paragraph" w:styleId="BalloonText">
    <w:name w:val="Balloon Text"/>
    <w:basedOn w:val="Normal"/>
    <w:link w:val="BalloonTextChar"/>
    <w:uiPriority w:val="99"/>
    <w:semiHidden/>
    <w:unhideWhenUsed/>
    <w:rsid w:val="0057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007"/>
    <w:pPr>
      <w:ind w:left="720"/>
      <w:contextualSpacing/>
    </w:pPr>
  </w:style>
  <w:style w:type="paragraph" w:styleId="BalloonText">
    <w:name w:val="Balloon Text"/>
    <w:basedOn w:val="Normal"/>
    <w:link w:val="BalloonTextChar"/>
    <w:uiPriority w:val="99"/>
    <w:semiHidden/>
    <w:unhideWhenUsed/>
    <w:rsid w:val="0057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5508-EED9-4C55-8970-B5D249CD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cp:lastPrinted>2014-09-08T01:54:00Z</cp:lastPrinted>
  <dcterms:created xsi:type="dcterms:W3CDTF">2014-09-29T01:43:00Z</dcterms:created>
  <dcterms:modified xsi:type="dcterms:W3CDTF">2014-09-29T01:43:00Z</dcterms:modified>
</cp:coreProperties>
</file>